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D8829E">
      <w:pPr>
        <w:pStyle w:val="198"/>
        <w:widowControl/>
        <w:tabs>
          <w:tab w:val="clear" w:pos="5954"/>
        </w:tabs>
        <w:jc w:val="center"/>
        <w:rPr>
          <w:rFonts w:hint="default" w:ascii="Arial" w:hAnsi="Arial" w:cs="Arial"/>
          <w:b/>
          <w:sz w:val="24"/>
          <w:szCs w:val="24"/>
          <w:lang w:val="pt-BR"/>
        </w:rPr>
      </w:pPr>
      <w:r>
        <w:rPr>
          <w:rFonts w:ascii="Arial" w:hAnsi="Arial" w:cs="Arial"/>
          <w:b/>
          <w:sz w:val="24"/>
          <w:szCs w:val="24"/>
        </w:rPr>
        <w:t>SÍNTESE INFORMATIVA DO EDITAL</w:t>
      </w:r>
    </w:p>
    <w:p w14:paraId="625A4040">
      <w:pPr>
        <w:pStyle w:val="198"/>
        <w:widowControl/>
        <w:tabs>
          <w:tab w:val="clear" w:pos="5954"/>
        </w:tabs>
        <w:jc w:val="center"/>
        <w:rPr>
          <w:rFonts w:ascii="Arial" w:hAnsi="Arial" w:cs="Arial"/>
          <w:b/>
          <w:sz w:val="24"/>
          <w:szCs w:val="24"/>
          <w:u w:val="single"/>
        </w:rPr>
      </w:pPr>
    </w:p>
    <w:tbl>
      <w:tblPr>
        <w:tblStyle w:val="5"/>
        <w:tblW w:w="9571" w:type="dxa"/>
        <w:jc w:val="center"/>
        <w:tblLayout w:type="autofit"/>
        <w:tblCellMar>
          <w:top w:w="0" w:type="dxa"/>
          <w:left w:w="70" w:type="dxa"/>
          <w:bottom w:w="0" w:type="dxa"/>
          <w:right w:w="70" w:type="dxa"/>
        </w:tblCellMar>
      </w:tblPr>
      <w:tblGrid>
        <w:gridCol w:w="3340"/>
        <w:gridCol w:w="6231"/>
      </w:tblGrid>
      <w:tr w14:paraId="54F283D8">
        <w:tblPrEx>
          <w:tblCellMar>
            <w:top w:w="0" w:type="dxa"/>
            <w:left w:w="70" w:type="dxa"/>
            <w:bottom w:w="0" w:type="dxa"/>
            <w:right w:w="70" w:type="dxa"/>
          </w:tblCellMar>
        </w:tblPrEx>
        <w:trPr>
          <w:trHeight w:val="9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178885C7">
            <w:pPr>
              <w:jc w:val="center"/>
              <w:rPr>
                <w:rFonts w:ascii="Arial" w:hAnsi="Arial" w:cs="Arial"/>
                <w:b/>
                <w:bCs/>
                <w:color w:val="000000"/>
              </w:rPr>
            </w:pPr>
            <w:r>
              <w:rPr>
                <w:rFonts w:ascii="Arial" w:hAnsi="Arial" w:cs="Arial"/>
                <w:b/>
                <w:bCs/>
                <w:color w:val="000000"/>
              </w:rPr>
              <w:t>Órgão Gerenciador</w:t>
            </w:r>
          </w:p>
        </w:tc>
        <w:tc>
          <w:tcPr>
            <w:tcW w:w="6231" w:type="dxa"/>
            <w:tcBorders>
              <w:top w:val="single" w:color="auto" w:sz="8" w:space="0"/>
              <w:left w:val="nil"/>
              <w:bottom w:val="single" w:color="auto" w:sz="4" w:space="0"/>
              <w:right w:val="single" w:color="auto" w:sz="8" w:space="0"/>
            </w:tcBorders>
            <w:shd w:val="clear" w:color="auto" w:fill="auto"/>
            <w:vAlign w:val="center"/>
          </w:tcPr>
          <w:p w14:paraId="0395E1AD">
            <w:pPr>
              <w:jc w:val="both"/>
              <w:rPr>
                <w:rFonts w:ascii="Arial" w:hAnsi="Arial" w:cs="Arial"/>
                <w:color w:val="000000"/>
              </w:rPr>
            </w:pPr>
            <w:r>
              <w:rPr>
                <w:rFonts w:ascii="Arial" w:hAnsi="Arial" w:cs="Arial"/>
                <w:color w:val="000000"/>
                <w:sz w:val="22"/>
                <w:szCs w:val="22"/>
              </w:rPr>
              <w:t>Prefeitura Municipal de Cataguases – UASG 984305</w:t>
            </w:r>
          </w:p>
        </w:tc>
      </w:tr>
      <w:tr w14:paraId="39961592">
        <w:tblPrEx>
          <w:tblCellMar>
            <w:top w:w="0" w:type="dxa"/>
            <w:left w:w="70" w:type="dxa"/>
            <w:bottom w:w="0" w:type="dxa"/>
            <w:right w:w="70" w:type="dxa"/>
          </w:tblCellMar>
        </w:tblPrEx>
        <w:trPr>
          <w:trHeight w:val="42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076F1562">
            <w:pPr>
              <w:jc w:val="center"/>
              <w:rPr>
                <w:rFonts w:ascii="Arial" w:hAnsi="Arial" w:cs="Arial"/>
                <w:b/>
                <w:bCs/>
                <w:color w:val="000000"/>
              </w:rPr>
            </w:pPr>
            <w:r>
              <w:rPr>
                <w:rFonts w:ascii="Arial" w:hAnsi="Arial" w:cs="Arial"/>
                <w:b/>
                <w:bCs/>
                <w:color w:val="000000"/>
              </w:rPr>
              <w:t>Processo licitatório n°</w:t>
            </w:r>
          </w:p>
        </w:tc>
        <w:tc>
          <w:tcPr>
            <w:tcW w:w="6231" w:type="dxa"/>
            <w:tcBorders>
              <w:top w:val="single" w:color="auto" w:sz="8" w:space="0"/>
              <w:left w:val="nil"/>
              <w:bottom w:val="single" w:color="auto" w:sz="4" w:space="0"/>
              <w:right w:val="single" w:color="auto" w:sz="8" w:space="0"/>
            </w:tcBorders>
            <w:shd w:val="clear" w:color="auto" w:fill="auto"/>
            <w:vAlign w:val="center"/>
          </w:tcPr>
          <w:p w14:paraId="7F2C4872">
            <w:pPr>
              <w:jc w:val="both"/>
              <w:rPr>
                <w:rFonts w:hint="default" w:ascii="Arial" w:hAnsi="Arial" w:cs="Arial"/>
                <w:color w:val="000000"/>
                <w:lang w:val="pt-BR"/>
              </w:rPr>
            </w:pPr>
            <w:r>
              <w:rPr>
                <w:rFonts w:hint="default" w:ascii="Arial" w:hAnsi="Arial" w:cs="Arial"/>
                <w:color w:val="000000"/>
                <w:sz w:val="22"/>
                <w:szCs w:val="22"/>
                <w:lang w:val="pt-BR"/>
              </w:rPr>
              <w:t>014/2026</w:t>
            </w:r>
          </w:p>
        </w:tc>
      </w:tr>
      <w:tr w14:paraId="2F86D4AF">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23EAB002">
            <w:pPr>
              <w:jc w:val="center"/>
              <w:rPr>
                <w:rFonts w:ascii="Arial" w:hAnsi="Arial" w:cs="Arial"/>
                <w:b/>
                <w:bCs/>
                <w:color w:val="000000"/>
              </w:rPr>
            </w:pPr>
            <w:r>
              <w:rPr>
                <w:rFonts w:hint="default" w:ascii="Arial" w:hAnsi="Arial" w:cs="Arial"/>
                <w:b/>
                <w:bCs/>
                <w:color w:val="000000"/>
                <w:lang w:val="pt-BR"/>
              </w:rPr>
              <w:t>Concorrência</w:t>
            </w:r>
            <w:r>
              <w:rPr>
                <w:rFonts w:ascii="Arial" w:hAnsi="Arial" w:cs="Arial"/>
                <w:b/>
                <w:bCs/>
                <w:color w:val="000000"/>
              </w:rPr>
              <w:t xml:space="preserve"> n°</w:t>
            </w:r>
          </w:p>
        </w:tc>
        <w:tc>
          <w:tcPr>
            <w:tcW w:w="6231" w:type="dxa"/>
            <w:tcBorders>
              <w:top w:val="nil"/>
              <w:left w:val="nil"/>
              <w:bottom w:val="single" w:color="auto" w:sz="4" w:space="0"/>
              <w:right w:val="single" w:color="auto" w:sz="8" w:space="0"/>
            </w:tcBorders>
            <w:shd w:val="clear" w:color="auto" w:fill="auto"/>
            <w:vAlign w:val="center"/>
          </w:tcPr>
          <w:p w14:paraId="3A2A0766">
            <w:pPr>
              <w:rPr>
                <w:rFonts w:hint="default" w:ascii="Arial" w:hAnsi="Arial" w:cs="Arial"/>
                <w:color w:val="000000"/>
                <w:lang w:val="pt-BR"/>
              </w:rPr>
            </w:pPr>
            <w:r>
              <w:rPr>
                <w:rFonts w:hint="default" w:ascii="Arial" w:hAnsi="Arial" w:cs="Arial"/>
                <w:color w:val="000000"/>
                <w:sz w:val="22"/>
                <w:szCs w:val="22"/>
                <w:lang w:val="pt-BR"/>
              </w:rPr>
              <w:t>006/2026</w:t>
            </w:r>
          </w:p>
        </w:tc>
      </w:tr>
      <w:tr w14:paraId="606628FC">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33FB90AC">
            <w:pPr>
              <w:jc w:val="center"/>
              <w:rPr>
                <w:rFonts w:ascii="Arial" w:hAnsi="Arial" w:cs="Arial"/>
                <w:b/>
                <w:bCs/>
                <w:color w:val="000000"/>
              </w:rPr>
            </w:pPr>
            <w:r>
              <w:rPr>
                <w:rFonts w:ascii="Arial" w:hAnsi="Arial" w:cs="Arial"/>
                <w:b/>
                <w:bCs/>
                <w:color w:val="000000"/>
              </w:rPr>
              <w:t>Critério de julgamento</w:t>
            </w:r>
          </w:p>
        </w:tc>
        <w:tc>
          <w:tcPr>
            <w:tcW w:w="6231" w:type="dxa"/>
            <w:tcBorders>
              <w:top w:val="nil"/>
              <w:left w:val="nil"/>
              <w:bottom w:val="single" w:color="auto" w:sz="4" w:space="0"/>
              <w:right w:val="single" w:color="auto" w:sz="8" w:space="0"/>
            </w:tcBorders>
            <w:shd w:val="clear" w:color="auto" w:fill="auto"/>
            <w:vAlign w:val="center"/>
          </w:tcPr>
          <w:p w14:paraId="5CEDB717">
            <w:pPr>
              <w:rPr>
                <w:rFonts w:hint="default" w:ascii="Arial" w:hAnsi="Arial" w:cs="Arial"/>
                <w:color w:val="000000"/>
                <w:lang w:val="pt-BR"/>
              </w:rPr>
            </w:pPr>
            <w:r>
              <w:rPr>
                <w:rFonts w:ascii="Arial" w:hAnsi="Arial" w:cs="Arial"/>
                <w:color w:val="000000"/>
                <w:sz w:val="22"/>
                <w:szCs w:val="22"/>
              </w:rPr>
              <w:t>M</w:t>
            </w:r>
            <w:r>
              <w:rPr>
                <w:rFonts w:hint="default" w:ascii="Arial" w:hAnsi="Arial" w:cs="Arial"/>
                <w:color w:val="000000"/>
                <w:sz w:val="22"/>
                <w:szCs w:val="22"/>
                <w:lang w:val="pt-BR"/>
              </w:rPr>
              <w:t>aior oferta por item</w:t>
            </w:r>
          </w:p>
        </w:tc>
      </w:tr>
      <w:tr w14:paraId="528BB6C2">
        <w:tblPrEx>
          <w:tblCellMar>
            <w:top w:w="0" w:type="dxa"/>
            <w:left w:w="70" w:type="dxa"/>
            <w:bottom w:w="0" w:type="dxa"/>
            <w:right w:w="70" w:type="dxa"/>
          </w:tblCellMar>
        </w:tblPrEx>
        <w:trPr>
          <w:trHeight w:val="1122"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3B36A026">
            <w:pPr>
              <w:jc w:val="center"/>
              <w:rPr>
                <w:rFonts w:ascii="Arial" w:hAnsi="Arial" w:cs="Arial"/>
                <w:b/>
                <w:bCs/>
                <w:color w:val="000000"/>
              </w:rPr>
            </w:pPr>
            <w:r>
              <w:rPr>
                <w:rFonts w:ascii="Arial" w:hAnsi="Arial" w:cs="Arial"/>
                <w:b/>
                <w:bCs/>
                <w:color w:val="000000"/>
              </w:rPr>
              <w:t>Data e horário de abertura para lances:</w:t>
            </w:r>
          </w:p>
        </w:tc>
        <w:tc>
          <w:tcPr>
            <w:tcW w:w="6231" w:type="dxa"/>
            <w:tcBorders>
              <w:top w:val="nil"/>
              <w:left w:val="nil"/>
              <w:bottom w:val="single" w:color="auto" w:sz="4" w:space="0"/>
              <w:right w:val="single" w:color="auto" w:sz="8" w:space="0"/>
            </w:tcBorders>
            <w:shd w:val="clear" w:color="auto" w:fill="auto"/>
            <w:vAlign w:val="center"/>
          </w:tcPr>
          <w:p w14:paraId="01015152">
            <w:pPr>
              <w:jc w:val="both"/>
              <w:rPr>
                <w:rFonts w:hint="default" w:ascii="Arial" w:hAnsi="Arial" w:cs="Arial"/>
                <w:b/>
                <w:bCs/>
                <w:color w:val="000000"/>
                <w:sz w:val="22"/>
                <w:szCs w:val="22"/>
                <w:lang w:val="pt-BR"/>
              </w:rPr>
            </w:pPr>
          </w:p>
          <w:p w14:paraId="13788FCF">
            <w:pPr>
              <w:jc w:val="both"/>
              <w:rPr>
                <w:rFonts w:ascii="Arial" w:hAnsi="Arial" w:cs="Arial"/>
                <w:b/>
                <w:bCs/>
                <w:color w:val="000000"/>
              </w:rPr>
            </w:pPr>
            <w:r>
              <w:rPr>
                <w:rFonts w:hint="default" w:ascii="Arial" w:hAnsi="Arial" w:cs="Arial"/>
                <w:b/>
                <w:bCs/>
                <w:color w:val="000000"/>
                <w:sz w:val="22"/>
                <w:szCs w:val="22"/>
                <w:lang w:val="pt-BR"/>
              </w:rPr>
              <w:t>14/04/2026</w:t>
            </w:r>
            <w:r>
              <w:rPr>
                <w:rFonts w:ascii="Arial" w:hAnsi="Arial" w:cs="Arial"/>
                <w:b/>
                <w:bCs/>
                <w:color w:val="000000"/>
                <w:sz w:val="22"/>
                <w:szCs w:val="22"/>
              </w:rPr>
              <w:t xml:space="preserve">. Início: 09h (nove horas)                   </w:t>
            </w:r>
          </w:p>
          <w:p w14:paraId="516EFA67">
            <w:pPr>
              <w:jc w:val="both"/>
              <w:rPr>
                <w:rFonts w:ascii="Arial" w:hAnsi="Arial" w:cs="Arial"/>
                <w:b/>
                <w:bCs/>
                <w:color w:val="000000"/>
              </w:rPr>
            </w:pPr>
          </w:p>
        </w:tc>
      </w:tr>
      <w:tr w14:paraId="326A04CD">
        <w:tblPrEx>
          <w:tblCellMar>
            <w:top w:w="0" w:type="dxa"/>
            <w:left w:w="70" w:type="dxa"/>
            <w:bottom w:w="0" w:type="dxa"/>
            <w:right w:w="70" w:type="dxa"/>
          </w:tblCellMar>
        </w:tblPrEx>
        <w:trPr>
          <w:trHeight w:val="557"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24277C34">
            <w:pPr>
              <w:jc w:val="center"/>
              <w:rPr>
                <w:rFonts w:ascii="Arial" w:hAnsi="Arial" w:cs="Arial"/>
                <w:b/>
                <w:bCs/>
                <w:color w:val="000000"/>
              </w:rPr>
            </w:pPr>
            <w:r>
              <w:rPr>
                <w:rFonts w:ascii="Arial" w:hAnsi="Arial" w:cs="Arial"/>
                <w:b/>
                <w:bCs/>
                <w:color w:val="000000"/>
              </w:rPr>
              <w:t>Local:</w:t>
            </w:r>
          </w:p>
        </w:tc>
        <w:tc>
          <w:tcPr>
            <w:tcW w:w="6231" w:type="dxa"/>
            <w:tcBorders>
              <w:top w:val="nil"/>
              <w:left w:val="nil"/>
              <w:bottom w:val="single" w:color="auto" w:sz="4" w:space="0"/>
              <w:right w:val="single" w:color="auto" w:sz="8" w:space="0"/>
            </w:tcBorders>
            <w:shd w:val="clear" w:color="auto" w:fill="auto"/>
            <w:vAlign w:val="center"/>
          </w:tcPr>
          <w:p w14:paraId="0C9200B0">
            <w:pPr>
              <w:jc w:val="both"/>
              <w:rPr>
                <w:rFonts w:hint="default" w:ascii="Arial" w:hAnsi="Arial" w:cs="Arial"/>
                <w:sz w:val="22"/>
                <w:szCs w:val="22"/>
                <w:lang w:val="pt-BR"/>
              </w:rPr>
            </w:pPr>
          </w:p>
          <w:p w14:paraId="0F50DADB">
            <w:pPr>
              <w:jc w:val="both"/>
              <w:rPr>
                <w:rFonts w:ascii="Arial" w:hAnsi="Arial"/>
                <w:sz w:val="22"/>
                <w:szCs w:val="22"/>
              </w:rPr>
            </w:pPr>
            <w:r>
              <w:rPr>
                <w:rFonts w:hint="default" w:ascii="Arial" w:hAnsi="Arial" w:cs="Arial"/>
                <w:sz w:val="22"/>
                <w:szCs w:val="22"/>
                <w:lang w:val="pt-BR"/>
              </w:rPr>
              <w:t xml:space="preserve">Sala de Transmissão de Licitações, </w:t>
            </w:r>
            <w:r>
              <w:rPr>
                <w:rFonts w:ascii="Arial" w:hAnsi="Arial"/>
                <w:sz w:val="22"/>
                <w:szCs w:val="22"/>
                <w:u w:val="single"/>
              </w:rPr>
              <w:t>Galeria Salgado Filho</w:t>
            </w:r>
            <w:r>
              <w:rPr>
                <w:rFonts w:ascii="Arial" w:hAnsi="Arial"/>
                <w:sz w:val="22"/>
                <w:szCs w:val="22"/>
              </w:rPr>
              <w:t>, situado na Rua Major Vieira, 212 Loja (conjunto de salas) n° 03, 2° pavimento, Centro na cidade de Cataguases-MG</w:t>
            </w:r>
          </w:p>
          <w:p w14:paraId="73920DD9">
            <w:pPr>
              <w:jc w:val="both"/>
              <w:rPr>
                <w:rFonts w:hint="default" w:ascii="Arial" w:hAnsi="Arial"/>
                <w:sz w:val="22"/>
                <w:szCs w:val="22"/>
                <w:lang w:val="pt-BR"/>
              </w:rPr>
            </w:pPr>
          </w:p>
        </w:tc>
      </w:tr>
      <w:tr w14:paraId="0596F9B4">
        <w:tblPrEx>
          <w:tblCellMar>
            <w:top w:w="0" w:type="dxa"/>
            <w:left w:w="70" w:type="dxa"/>
            <w:bottom w:w="0" w:type="dxa"/>
            <w:right w:w="70" w:type="dxa"/>
          </w:tblCellMar>
        </w:tblPrEx>
        <w:trPr>
          <w:trHeight w:val="1236"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3A8AFF9A">
            <w:pPr>
              <w:jc w:val="center"/>
              <w:rPr>
                <w:rFonts w:ascii="Arial" w:hAnsi="Arial" w:cs="Arial"/>
                <w:b/>
                <w:bCs/>
                <w:color w:val="000000"/>
              </w:rPr>
            </w:pPr>
            <w:r>
              <w:rPr>
                <w:rFonts w:ascii="Arial" w:hAnsi="Arial" w:cs="Arial"/>
                <w:b/>
                <w:bCs/>
                <w:color w:val="000000"/>
              </w:rPr>
              <w:t>Objeto do certame</w:t>
            </w:r>
          </w:p>
        </w:tc>
        <w:tc>
          <w:tcPr>
            <w:tcW w:w="6231" w:type="dxa"/>
            <w:tcBorders>
              <w:top w:val="nil"/>
              <w:left w:val="nil"/>
              <w:bottom w:val="single" w:color="auto" w:sz="4" w:space="0"/>
              <w:right w:val="single" w:color="auto" w:sz="8" w:space="0"/>
            </w:tcBorders>
            <w:shd w:val="clear" w:color="auto" w:fill="auto"/>
            <w:vAlign w:val="center"/>
          </w:tcPr>
          <w:p w14:paraId="123D2C48">
            <w:pPr>
              <w:jc w:val="both"/>
              <w:rPr>
                <w:rFonts w:ascii="Arial" w:hAnsi="Arial" w:cs="Arial"/>
                <w:color w:val="000000"/>
              </w:rPr>
            </w:pPr>
          </w:p>
          <w:p w14:paraId="0FE54676">
            <w:pPr>
              <w:jc w:val="both"/>
              <w:rPr>
                <w:rFonts w:hint="default" w:ascii="Arial" w:hAnsi="Arial" w:cs="Arial"/>
                <w:color w:val="000000"/>
                <w:lang w:val="pt-BR"/>
              </w:rPr>
            </w:pPr>
            <w:r>
              <w:rPr>
                <w:rFonts w:hint="default" w:ascii="Arial" w:hAnsi="Arial" w:cs="Arial" w:eastAsiaTheme="minorHAnsi"/>
                <w:color w:val="auto"/>
                <w:sz w:val="22"/>
                <w:szCs w:val="22"/>
                <w:highlight w:val="none"/>
                <w:lang w:val="pt-BR" w:eastAsia="en-US"/>
              </w:rPr>
              <w:t>Permissão</w:t>
            </w:r>
            <w:r>
              <w:rPr>
                <w:rFonts w:ascii="Arial" w:hAnsi="Arial" w:cs="Arial" w:eastAsiaTheme="minorHAnsi"/>
                <w:color w:val="auto"/>
                <w:sz w:val="22"/>
                <w:szCs w:val="22"/>
                <w:highlight w:val="none"/>
                <w:lang w:eastAsia="en-US"/>
              </w:rPr>
              <w:t xml:space="preserve"> remunerada de uso, a título oneroso, dos espaços públicos</w:t>
            </w:r>
            <w:r>
              <w:rPr>
                <w:rFonts w:hint="default" w:ascii="Arial" w:hAnsi="Arial" w:cs="Arial" w:eastAsiaTheme="minorHAnsi"/>
                <w:color w:val="auto"/>
                <w:sz w:val="22"/>
                <w:szCs w:val="22"/>
                <w:highlight w:val="none"/>
                <w:lang w:val="pt-BR" w:eastAsia="en-US"/>
              </w:rPr>
              <w:t xml:space="preserve"> (trailer fixo)</w:t>
            </w:r>
            <w:r>
              <w:rPr>
                <w:rFonts w:ascii="Arial" w:hAnsi="Arial" w:cs="Arial" w:eastAsiaTheme="minorHAnsi"/>
                <w:color w:val="auto"/>
                <w:sz w:val="22"/>
                <w:szCs w:val="22"/>
                <w:highlight w:val="none"/>
                <w:lang w:eastAsia="en-US"/>
              </w:rPr>
              <w:t>, para exploração de atividade econômica de comercialização de gênero</w:t>
            </w:r>
            <w:r>
              <w:rPr>
                <w:rFonts w:hint="default" w:ascii="Arial" w:hAnsi="Arial" w:cs="Arial" w:eastAsiaTheme="minorHAnsi"/>
                <w:color w:val="auto"/>
                <w:sz w:val="22"/>
                <w:szCs w:val="22"/>
                <w:highlight w:val="none"/>
                <w:lang w:val="pt-BR" w:eastAsia="en-US"/>
              </w:rPr>
              <w:t>s</w:t>
            </w:r>
            <w:r>
              <w:rPr>
                <w:rFonts w:ascii="Arial" w:hAnsi="Arial" w:cs="Arial" w:eastAsiaTheme="minorHAnsi"/>
                <w:color w:val="auto"/>
                <w:sz w:val="22"/>
                <w:szCs w:val="22"/>
                <w:highlight w:val="none"/>
                <w:lang w:eastAsia="en-US"/>
              </w:rPr>
              <w:t xml:space="preserve"> alimentício</w:t>
            </w:r>
            <w:r>
              <w:rPr>
                <w:rFonts w:hint="default" w:ascii="Arial" w:hAnsi="Arial" w:cs="Arial" w:eastAsiaTheme="minorHAnsi"/>
                <w:color w:val="auto"/>
                <w:sz w:val="22"/>
                <w:szCs w:val="22"/>
                <w:highlight w:val="none"/>
                <w:lang w:val="pt-BR" w:eastAsia="en-US"/>
              </w:rPr>
              <w:t>s no município de Cataguases-MG.</w:t>
            </w:r>
          </w:p>
          <w:p w14:paraId="02C89B66">
            <w:pPr>
              <w:jc w:val="both"/>
              <w:rPr>
                <w:rFonts w:ascii="Arial" w:hAnsi="Arial" w:cs="Arial"/>
                <w:color w:val="000000"/>
              </w:rPr>
            </w:pPr>
          </w:p>
        </w:tc>
      </w:tr>
      <w:tr w14:paraId="5A5F1E36">
        <w:tblPrEx>
          <w:tblCellMar>
            <w:top w:w="0" w:type="dxa"/>
            <w:left w:w="70" w:type="dxa"/>
            <w:bottom w:w="0" w:type="dxa"/>
            <w:right w:w="70" w:type="dxa"/>
          </w:tblCellMar>
        </w:tblPrEx>
        <w:trPr>
          <w:trHeight w:val="1213"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6AD8ED0B">
            <w:pPr>
              <w:jc w:val="center"/>
              <w:rPr>
                <w:rFonts w:ascii="Arial" w:hAnsi="Arial" w:cs="Arial"/>
                <w:b/>
                <w:bCs/>
                <w:color w:val="000000"/>
              </w:rPr>
            </w:pPr>
            <w:r>
              <w:rPr>
                <w:rFonts w:ascii="Arial" w:hAnsi="Arial" w:cs="Arial"/>
                <w:b/>
                <w:bCs/>
                <w:color w:val="000000"/>
              </w:rPr>
              <w:t>Informações gerais</w:t>
            </w:r>
          </w:p>
        </w:tc>
        <w:tc>
          <w:tcPr>
            <w:tcW w:w="6231" w:type="dxa"/>
            <w:tcBorders>
              <w:top w:val="nil"/>
              <w:left w:val="nil"/>
              <w:bottom w:val="single" w:color="auto" w:sz="4" w:space="0"/>
              <w:right w:val="single" w:color="auto" w:sz="8" w:space="0"/>
            </w:tcBorders>
            <w:shd w:val="clear" w:color="auto" w:fill="auto"/>
            <w:vAlign w:val="center"/>
          </w:tcPr>
          <w:p w14:paraId="1C43A3CB">
            <w:pPr>
              <w:jc w:val="both"/>
              <w:rPr>
                <w:rFonts w:hint="default" w:ascii="Arial" w:hAnsi="Arial" w:cs="Arial"/>
                <w:color w:val="000000"/>
                <w:sz w:val="22"/>
                <w:szCs w:val="22"/>
                <w:lang w:val="pt-BR"/>
              </w:rPr>
            </w:pPr>
            <w:r>
              <w:rPr>
                <w:rFonts w:ascii="Arial" w:hAnsi="Arial" w:cs="Arial"/>
                <w:color w:val="000000"/>
                <w:sz w:val="22"/>
                <w:szCs w:val="22"/>
              </w:rPr>
              <w:t xml:space="preserve">Na internet, no site </w:t>
            </w:r>
            <w:r>
              <w:fldChar w:fldCharType="begin"/>
            </w:r>
            <w:r>
              <w:instrText xml:space="preserve"> HYPERLINK "http://www.cataguases.mg.gov.br" </w:instrText>
            </w:r>
            <w:r>
              <w:fldChar w:fldCharType="separate"/>
            </w:r>
            <w:r>
              <w:rPr>
                <w:rStyle w:val="12"/>
                <w:rFonts w:ascii="Arial" w:hAnsi="Arial" w:eastAsia="Arial" w:cs="Arial"/>
                <w:sz w:val="22"/>
                <w:szCs w:val="22"/>
              </w:rPr>
              <w:t>www.cataguases.mg.gov.br</w:t>
            </w:r>
            <w:r>
              <w:rPr>
                <w:rStyle w:val="12"/>
                <w:rFonts w:ascii="Arial" w:hAnsi="Arial" w:eastAsia="Arial" w:cs="Arial"/>
                <w:sz w:val="22"/>
                <w:szCs w:val="22"/>
              </w:rPr>
              <w:fldChar w:fldCharType="end"/>
            </w:r>
            <w:r>
              <w:rPr>
                <w:rFonts w:ascii="Arial" w:hAnsi="Arial" w:cs="Arial"/>
                <w:color w:val="000000"/>
                <w:sz w:val="22"/>
                <w:szCs w:val="22"/>
              </w:rPr>
              <w:t xml:space="preserve"> e e-mail: </w:t>
            </w:r>
            <w:r>
              <w:fldChar w:fldCharType="begin"/>
            </w:r>
            <w:r>
              <w:instrText xml:space="preserve"> HYPERLINK "mailto:pregaocataguases@gmail.com" </w:instrText>
            </w:r>
            <w:r>
              <w:fldChar w:fldCharType="separate"/>
            </w:r>
            <w:r>
              <w:rPr>
                <w:rStyle w:val="12"/>
                <w:rFonts w:hint="default" w:ascii="Arial" w:hAnsi="Arial" w:eastAsia="Arial" w:cs="Arial"/>
                <w:sz w:val="22"/>
                <w:szCs w:val="22"/>
                <w:lang w:val="pt-BR"/>
              </w:rPr>
              <w:t>licitacaopmcataguases</w:t>
            </w:r>
            <w:r>
              <w:rPr>
                <w:rStyle w:val="12"/>
                <w:rFonts w:ascii="Arial" w:hAnsi="Arial" w:eastAsia="Arial" w:cs="Arial"/>
                <w:sz w:val="22"/>
                <w:szCs w:val="22"/>
              </w:rPr>
              <w:t>@gmail.com</w:t>
            </w:r>
            <w:r>
              <w:rPr>
                <w:rStyle w:val="12"/>
                <w:rFonts w:ascii="Arial" w:hAnsi="Arial" w:eastAsia="Arial" w:cs="Arial"/>
                <w:sz w:val="22"/>
                <w:szCs w:val="22"/>
              </w:rPr>
              <w:fldChar w:fldCharType="end"/>
            </w:r>
            <w:r>
              <w:rPr>
                <w:rFonts w:ascii="Arial" w:hAnsi="Arial" w:cs="Arial"/>
                <w:color w:val="000000"/>
                <w:sz w:val="22"/>
                <w:szCs w:val="22"/>
              </w:rPr>
              <w:t xml:space="preserve">, telefones (32) </w:t>
            </w:r>
            <w:r>
              <w:rPr>
                <w:rFonts w:hint="default" w:ascii="Arial" w:hAnsi="Arial" w:cs="Arial"/>
                <w:color w:val="000000"/>
                <w:sz w:val="22"/>
                <w:szCs w:val="22"/>
                <w:lang w:val="pt-BR"/>
              </w:rPr>
              <w:t>3429 2500 Ramal 153</w:t>
            </w:r>
          </w:p>
          <w:p w14:paraId="4B3DFE48">
            <w:pPr>
              <w:jc w:val="both"/>
              <w:rPr>
                <w:rFonts w:hint="default" w:ascii="Arial" w:hAnsi="Arial" w:cs="Arial"/>
                <w:color w:val="000000"/>
                <w:sz w:val="22"/>
                <w:szCs w:val="22"/>
                <w:lang w:val="pt-BR"/>
              </w:rPr>
            </w:pPr>
            <w:r>
              <w:rPr>
                <w:rFonts w:hint="default" w:ascii="Arial" w:hAnsi="Arial" w:cs="Arial"/>
                <w:color w:val="000000"/>
                <w:sz w:val="22"/>
                <w:szCs w:val="22"/>
                <w:lang w:val="pt-BR"/>
              </w:rPr>
              <w:t>Horário de atendimento presencial: 8h às 14h</w:t>
            </w:r>
          </w:p>
        </w:tc>
      </w:tr>
      <w:tr w14:paraId="2F3E0F4D">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685FE31C">
            <w:pPr>
              <w:jc w:val="center"/>
              <w:rPr>
                <w:rFonts w:ascii="Arial" w:hAnsi="Arial" w:cs="Arial"/>
                <w:b/>
                <w:bCs/>
                <w:color w:val="000000"/>
              </w:rPr>
            </w:pPr>
            <w:r>
              <w:rPr>
                <w:rFonts w:ascii="Arial" w:hAnsi="Arial" w:cs="Arial"/>
                <w:b/>
                <w:bCs/>
                <w:color w:val="000000"/>
              </w:rPr>
              <w:t>Referência de tempo</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10BC0973">
            <w:pPr>
              <w:rPr>
                <w:rFonts w:ascii="Arial" w:hAnsi="Arial" w:cs="Arial"/>
                <w:color w:val="000000"/>
              </w:rPr>
            </w:pPr>
            <w:r>
              <w:rPr>
                <w:rFonts w:ascii="Arial" w:hAnsi="Arial" w:cs="Arial"/>
                <w:color w:val="000000"/>
                <w:sz w:val="22"/>
                <w:szCs w:val="22"/>
              </w:rPr>
              <w:t>Horário de Brasília</w:t>
            </w:r>
          </w:p>
        </w:tc>
      </w:tr>
      <w:tr w14:paraId="5A6E5984">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6B63BD11">
            <w:pPr>
              <w:jc w:val="center"/>
              <w:rPr>
                <w:rFonts w:ascii="Arial" w:hAnsi="Arial" w:cs="Arial"/>
                <w:b/>
                <w:bCs/>
                <w:color w:val="000000"/>
              </w:rPr>
            </w:pPr>
            <w:r>
              <w:rPr>
                <w:rFonts w:ascii="Arial" w:hAnsi="Arial" w:cs="Arial"/>
                <w:b/>
                <w:bCs/>
                <w:color w:val="000000"/>
              </w:rPr>
              <w:t>Fundamentação Legal</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1DDB4385">
            <w:pPr>
              <w:rPr>
                <w:rFonts w:ascii="Arial" w:hAnsi="Arial" w:cs="Arial"/>
                <w:color w:val="000000"/>
                <w:sz w:val="22"/>
                <w:szCs w:val="22"/>
              </w:rPr>
            </w:pPr>
            <w:r>
              <w:rPr>
                <w:rFonts w:ascii="Arial" w:hAnsi="Arial" w:cs="Arial"/>
                <w:color w:val="000000"/>
                <w:sz w:val="22"/>
                <w:szCs w:val="22"/>
              </w:rPr>
              <w:t>14.133 de 01 de abril de 2021</w:t>
            </w:r>
          </w:p>
        </w:tc>
      </w:tr>
    </w:tbl>
    <w:p w14:paraId="0A714D7D">
      <w:pPr>
        <w:jc w:val="center"/>
        <w:rPr>
          <w:rFonts w:ascii="Arial" w:hAnsi="Arial" w:cs="Arial"/>
          <w:sz w:val="20"/>
        </w:rPr>
      </w:pPr>
    </w:p>
    <w:p w14:paraId="38A2A99E">
      <w:pPr>
        <w:jc w:val="center"/>
        <w:rPr>
          <w:rFonts w:ascii="Arial" w:hAnsi="Arial" w:cs="Arial"/>
          <w:sz w:val="20"/>
        </w:rPr>
      </w:pPr>
    </w:p>
    <w:p w14:paraId="6D82E60E">
      <w:pPr>
        <w:pBdr>
          <w:top w:val="single" w:color="auto" w:sz="4" w:space="1"/>
          <w:left w:val="single" w:color="auto" w:sz="4" w:space="4"/>
          <w:bottom w:val="single" w:color="auto" w:sz="4" w:space="1"/>
          <w:right w:val="single" w:color="auto" w:sz="4" w:space="4"/>
        </w:pBdr>
        <w:spacing w:line="360" w:lineRule="auto"/>
        <w:ind w:left="142" w:right="108"/>
        <w:jc w:val="both"/>
        <w:rPr>
          <w:rFonts w:hint="default" w:ascii="Arial" w:hAnsi="Arial" w:cs="Arial"/>
          <w:b/>
          <w:lang w:val="pt-BR"/>
        </w:rPr>
      </w:pPr>
      <w:r>
        <w:rPr>
          <w:rFonts w:ascii="Arial" w:hAnsi="Arial" w:cs="Arial"/>
          <w:b/>
        </w:rPr>
        <w:t>A LICITANTE DEVERÁ INFORMAR EM SUA PROPOSTA, OBRIGATORIAMENTE, ENDEREÇO DE E-MAIL VÁLIDO</w:t>
      </w:r>
      <w:r>
        <w:rPr>
          <w:rFonts w:hint="default" w:ascii="Arial" w:hAnsi="Arial" w:cs="Arial"/>
          <w:b/>
          <w:lang w:val="pt-BR"/>
        </w:rPr>
        <w:t>.</w:t>
      </w:r>
    </w:p>
    <w:p w14:paraId="07012471">
      <w:pPr>
        <w:jc w:val="center"/>
        <w:rPr>
          <w:rFonts w:ascii="Arial" w:hAnsi="Arial" w:cs="Arial"/>
          <w:sz w:val="20"/>
        </w:rPr>
      </w:pPr>
    </w:p>
    <w:p w14:paraId="5E3D7511">
      <w:pPr>
        <w:jc w:val="center"/>
        <w:rPr>
          <w:rFonts w:ascii="Arial" w:hAnsi="Arial" w:cs="Arial"/>
          <w:sz w:val="20"/>
        </w:rPr>
      </w:pPr>
    </w:p>
    <w:p w14:paraId="45D81752">
      <w:pPr>
        <w:jc w:val="center"/>
        <w:rPr>
          <w:rFonts w:ascii="Arial" w:hAnsi="Arial" w:cs="Arial"/>
          <w:sz w:val="20"/>
        </w:rPr>
      </w:pPr>
    </w:p>
    <w:p w14:paraId="7E5CAE05">
      <w:pPr>
        <w:jc w:val="center"/>
        <w:rPr>
          <w:rFonts w:ascii="Arial" w:hAnsi="Arial" w:cs="Arial"/>
          <w:sz w:val="20"/>
        </w:rPr>
      </w:pPr>
    </w:p>
    <w:p w14:paraId="45A9C6E8">
      <w:pPr>
        <w:jc w:val="center"/>
        <w:rPr>
          <w:rFonts w:ascii="Arial" w:hAnsi="Arial" w:cs="Arial"/>
          <w:sz w:val="20"/>
        </w:rPr>
      </w:pPr>
    </w:p>
    <w:p w14:paraId="3888524D">
      <w:pPr>
        <w:jc w:val="center"/>
        <w:rPr>
          <w:rFonts w:ascii="Arial" w:hAnsi="Arial" w:cs="Arial"/>
          <w:sz w:val="20"/>
        </w:rPr>
      </w:pPr>
    </w:p>
    <w:p w14:paraId="3528ACA6">
      <w:pPr>
        <w:jc w:val="center"/>
        <w:rPr>
          <w:rFonts w:ascii="Arial" w:hAnsi="Arial" w:cs="Arial"/>
          <w:sz w:val="20"/>
        </w:rPr>
      </w:pPr>
    </w:p>
    <w:p w14:paraId="60C3AA77">
      <w:pPr>
        <w:jc w:val="center"/>
        <w:rPr>
          <w:rFonts w:ascii="Arial" w:hAnsi="Arial" w:cs="Arial"/>
          <w:sz w:val="20"/>
        </w:rPr>
      </w:pPr>
    </w:p>
    <w:p w14:paraId="2E80A59E">
      <w:pPr>
        <w:jc w:val="center"/>
        <w:rPr>
          <w:rFonts w:ascii="Arial" w:hAnsi="Arial" w:cs="Arial"/>
          <w:sz w:val="20"/>
        </w:rPr>
      </w:pPr>
    </w:p>
    <w:p w14:paraId="58E72FE3">
      <w:pPr>
        <w:jc w:val="center"/>
        <w:rPr>
          <w:rFonts w:ascii="Arial" w:hAnsi="Arial" w:cs="Arial"/>
          <w:sz w:val="20"/>
        </w:rPr>
      </w:pPr>
    </w:p>
    <w:p w14:paraId="40E751D9">
      <w:pPr>
        <w:jc w:val="center"/>
        <w:rPr>
          <w:rFonts w:ascii="Arial" w:hAnsi="Arial" w:cs="Arial"/>
          <w:sz w:val="20"/>
        </w:rPr>
      </w:pPr>
    </w:p>
    <w:p w14:paraId="7CABE844">
      <w:pPr>
        <w:jc w:val="center"/>
        <w:rPr>
          <w:rFonts w:ascii="Arial" w:hAnsi="Arial" w:cs="Arial"/>
          <w:sz w:val="20"/>
        </w:rPr>
      </w:pPr>
    </w:p>
    <w:p w14:paraId="0E47F8E0">
      <w:pPr>
        <w:jc w:val="center"/>
        <w:rPr>
          <w:rFonts w:ascii="Arial" w:hAnsi="Arial" w:cs="Arial"/>
          <w:sz w:val="20"/>
        </w:rPr>
      </w:pPr>
    </w:p>
    <w:p w14:paraId="2705A5A0">
      <w:pPr>
        <w:jc w:val="center"/>
        <w:rPr>
          <w:rFonts w:ascii="Arial" w:hAnsi="Arial" w:cs="Arial"/>
          <w:sz w:val="20"/>
        </w:rPr>
      </w:pPr>
    </w:p>
    <w:p w14:paraId="22196D2A">
      <w:pPr>
        <w:jc w:val="center"/>
        <w:rPr>
          <w:rFonts w:ascii="Arial" w:hAnsi="Arial" w:cs="Arial"/>
          <w:sz w:val="20"/>
        </w:rPr>
      </w:pPr>
    </w:p>
    <w:p w14:paraId="21876618">
      <w:pPr>
        <w:jc w:val="center"/>
        <w:rPr>
          <w:rFonts w:ascii="Arial" w:hAnsi="Arial" w:cs="Arial"/>
          <w:sz w:val="20"/>
        </w:rPr>
      </w:pPr>
    </w:p>
    <w:p w14:paraId="49440E73">
      <w:pPr>
        <w:jc w:val="both"/>
        <w:rPr>
          <w:rFonts w:ascii="Arial" w:hAnsi="Arial" w:cs="Arial"/>
          <w:sz w:val="20"/>
        </w:rPr>
      </w:pPr>
    </w:p>
    <w:p w14:paraId="5959947E">
      <w:pPr>
        <w:jc w:val="both"/>
        <w:rPr>
          <w:rFonts w:ascii="Arial" w:hAnsi="Arial" w:cs="Arial"/>
          <w:sz w:val="20"/>
        </w:rPr>
      </w:pPr>
    </w:p>
    <w:p w14:paraId="6554503D">
      <w:pPr>
        <w:spacing w:line="360" w:lineRule="auto"/>
        <w:jc w:val="center"/>
        <w:rPr>
          <w:rFonts w:hint="default" w:ascii="Arial" w:hAnsi="Arial" w:cs="Arial"/>
          <w:b/>
          <w:bCs/>
          <w:sz w:val="24"/>
          <w:szCs w:val="24"/>
          <w:lang w:val="pt-BR"/>
        </w:rPr>
      </w:pPr>
      <w:r>
        <w:rPr>
          <w:rFonts w:hint="default" w:ascii="Arial" w:hAnsi="Arial" w:cs="Arial"/>
          <w:b/>
          <w:bCs/>
          <w:sz w:val="24"/>
          <w:szCs w:val="24"/>
        </w:rPr>
        <w:t xml:space="preserve">EDITAL DE </w:t>
      </w:r>
      <w:r>
        <w:rPr>
          <w:rFonts w:hint="default" w:ascii="Arial" w:hAnsi="Arial" w:cs="Arial"/>
          <w:b/>
          <w:bCs/>
          <w:sz w:val="24"/>
          <w:szCs w:val="24"/>
          <w:lang w:val="pt-BR"/>
        </w:rPr>
        <w:t>CONCORRÊNCIA</w:t>
      </w:r>
      <w:r>
        <w:rPr>
          <w:rFonts w:hint="default" w:ascii="Arial" w:hAnsi="Arial" w:cs="Arial"/>
          <w:b/>
          <w:bCs/>
          <w:sz w:val="24"/>
          <w:szCs w:val="24"/>
        </w:rPr>
        <w:t xml:space="preserve"> Nº </w:t>
      </w:r>
      <w:r>
        <w:rPr>
          <w:rFonts w:hint="default" w:ascii="Arial" w:hAnsi="Arial" w:cs="Arial"/>
          <w:b/>
          <w:bCs/>
          <w:sz w:val="24"/>
          <w:szCs w:val="24"/>
          <w:lang w:val="pt-BR"/>
        </w:rPr>
        <w:t xml:space="preserve">006/2026 </w:t>
      </w:r>
    </w:p>
    <w:p w14:paraId="24A7E79E">
      <w:pPr>
        <w:spacing w:line="360" w:lineRule="auto"/>
        <w:rPr>
          <w:rFonts w:hint="default" w:ascii="Arial" w:hAnsi="Arial" w:cs="Arial"/>
          <w:b/>
          <w:sz w:val="18"/>
          <w:szCs w:val="18"/>
          <w:lang w:val="pt-BR"/>
        </w:rPr>
      </w:pPr>
      <w:r>
        <w:rPr>
          <w:rFonts w:hint="default" w:ascii="Arial" w:hAnsi="Arial" w:cs="Arial"/>
          <w:b/>
          <w:bCs/>
          <w:sz w:val="18"/>
          <w:szCs w:val="18"/>
        </w:rPr>
        <w:t xml:space="preserve">Processo n°: </w:t>
      </w:r>
      <w:r>
        <w:rPr>
          <w:rFonts w:hint="default" w:ascii="Arial" w:hAnsi="Arial" w:cs="Arial"/>
          <w:b/>
          <w:bCs/>
          <w:sz w:val="18"/>
          <w:szCs w:val="18"/>
          <w:lang w:val="pt-BR"/>
        </w:rPr>
        <w:t>014/2026</w:t>
      </w:r>
    </w:p>
    <w:p w14:paraId="44C6153A">
      <w:pPr>
        <w:spacing w:line="360" w:lineRule="auto"/>
        <w:rPr>
          <w:rFonts w:hint="default" w:ascii="Arial" w:hAnsi="Arial" w:cs="Arial"/>
          <w:b/>
          <w:bCs/>
          <w:color w:val="FF0000"/>
          <w:sz w:val="18"/>
          <w:szCs w:val="18"/>
          <w:lang w:val="pt-BR"/>
        </w:rPr>
      </w:pPr>
      <w:r>
        <w:rPr>
          <w:rFonts w:hint="default" w:ascii="Arial" w:hAnsi="Arial" w:cs="Arial"/>
          <w:b/>
          <w:bCs/>
          <w:color w:val="FF0000"/>
          <w:sz w:val="18"/>
          <w:szCs w:val="18"/>
        </w:rPr>
        <w:t xml:space="preserve">Data de Abertura para lances: </w:t>
      </w:r>
      <w:r>
        <w:rPr>
          <w:rFonts w:hint="default" w:ascii="Arial" w:hAnsi="Arial" w:cs="Arial"/>
          <w:b/>
          <w:bCs/>
          <w:color w:val="FF0000"/>
          <w:sz w:val="18"/>
          <w:szCs w:val="18"/>
          <w:lang w:val="pt-BR"/>
        </w:rPr>
        <w:t>14/04/2026</w:t>
      </w:r>
    </w:p>
    <w:p w14:paraId="3C418CB0">
      <w:pPr>
        <w:spacing w:line="360" w:lineRule="auto"/>
        <w:rPr>
          <w:rFonts w:hint="default" w:ascii="Arial" w:hAnsi="Arial" w:cs="Arial"/>
          <w:b/>
          <w:sz w:val="18"/>
          <w:szCs w:val="18"/>
        </w:rPr>
      </w:pPr>
      <w:r>
        <w:rPr>
          <w:rFonts w:hint="default" w:ascii="Arial" w:hAnsi="Arial" w:cs="Arial"/>
          <w:b/>
          <w:bCs/>
          <w:sz w:val="18"/>
          <w:szCs w:val="18"/>
        </w:rPr>
        <w:t>Horário: 09 (nove) horas</w:t>
      </w:r>
    </w:p>
    <w:p w14:paraId="6CD66F25">
      <w:pPr>
        <w:spacing w:line="360" w:lineRule="auto"/>
        <w:jc w:val="both"/>
        <w:rPr>
          <w:rFonts w:ascii="Arial" w:hAnsi="Arial"/>
          <w:sz w:val="18"/>
          <w:szCs w:val="18"/>
        </w:rPr>
      </w:pPr>
      <w:r>
        <w:rPr>
          <w:rFonts w:hint="default" w:ascii="Arial" w:hAnsi="Arial" w:cs="Arial"/>
          <w:b/>
          <w:sz w:val="18"/>
          <w:szCs w:val="18"/>
        </w:rPr>
        <w:t xml:space="preserve">Local: </w:t>
      </w:r>
      <w:r>
        <w:rPr>
          <w:rFonts w:hint="default" w:ascii="Arial" w:hAnsi="Arial" w:cs="Arial"/>
          <w:sz w:val="18"/>
          <w:szCs w:val="18"/>
          <w:lang w:val="pt-BR"/>
        </w:rPr>
        <w:t xml:space="preserve">Sala de Transmissão de Licitações, </w:t>
      </w:r>
      <w:r>
        <w:rPr>
          <w:rFonts w:ascii="Arial" w:hAnsi="Arial"/>
          <w:sz w:val="18"/>
          <w:szCs w:val="18"/>
          <w:u w:val="single"/>
        </w:rPr>
        <w:t>Galeria Salgado Filho</w:t>
      </w:r>
      <w:r>
        <w:rPr>
          <w:rFonts w:ascii="Arial" w:hAnsi="Arial"/>
          <w:sz w:val="18"/>
          <w:szCs w:val="18"/>
        </w:rPr>
        <w:t>, situado na Rua Major Vieira, 212 Loja (conjunto de salas) n° 03, 2° pavimento, Centro na cidade de Cataguases-MG</w:t>
      </w:r>
    </w:p>
    <w:p w14:paraId="7B696825">
      <w:pPr>
        <w:spacing w:line="360" w:lineRule="auto"/>
        <w:rPr>
          <w:rStyle w:val="268"/>
          <w:rFonts w:hint="default" w:ascii="Arial" w:hAnsi="Arial" w:cs="Arial"/>
          <w:b/>
          <w:color w:val="auto"/>
          <w:sz w:val="18"/>
          <w:szCs w:val="18"/>
        </w:rPr>
      </w:pPr>
    </w:p>
    <w:p w14:paraId="7A19E9DE">
      <w:pPr>
        <w:spacing w:line="360" w:lineRule="auto"/>
        <w:jc w:val="both"/>
        <w:rPr>
          <w:rFonts w:hint="default" w:ascii="Arial" w:hAnsi="Arial" w:cs="Arial"/>
          <w:sz w:val="18"/>
          <w:szCs w:val="18"/>
        </w:rPr>
      </w:pPr>
      <w:r>
        <w:rPr>
          <w:rFonts w:hint="default" w:ascii="Arial" w:hAnsi="Arial" w:cs="Arial"/>
          <w:sz w:val="18"/>
          <w:szCs w:val="18"/>
        </w:rPr>
        <w:t xml:space="preserve">O </w:t>
      </w:r>
      <w:r>
        <w:rPr>
          <w:rFonts w:hint="default" w:ascii="Arial" w:hAnsi="Arial" w:cs="Arial"/>
          <w:b/>
          <w:sz w:val="18"/>
          <w:szCs w:val="18"/>
        </w:rPr>
        <w:t>MUNICÍPIO DE CATAGUASES</w:t>
      </w:r>
      <w:r>
        <w:rPr>
          <w:rFonts w:hint="default" w:ascii="Arial" w:hAnsi="Arial" w:cs="Arial"/>
          <w:sz w:val="18"/>
          <w:szCs w:val="18"/>
        </w:rPr>
        <w:t xml:space="preserve">, através da </w:t>
      </w:r>
      <w:r>
        <w:rPr>
          <w:rFonts w:hint="default" w:ascii="Arial" w:hAnsi="Arial" w:cs="Arial"/>
          <w:b/>
          <w:caps/>
          <w:sz w:val="18"/>
          <w:szCs w:val="18"/>
        </w:rPr>
        <w:t>Prefeitura Municipal de Cataguases</w:t>
      </w:r>
      <w:r>
        <w:rPr>
          <w:rFonts w:hint="default" w:ascii="Arial" w:hAnsi="Arial" w:cs="Arial"/>
          <w:sz w:val="18"/>
          <w:szCs w:val="18"/>
        </w:rPr>
        <w:t xml:space="preserve">, com endereço </w:t>
      </w:r>
      <w:r>
        <w:rPr>
          <w:rFonts w:hint="default" w:ascii="Arial" w:hAnsi="Arial" w:cs="Arial"/>
          <w:sz w:val="18"/>
          <w:szCs w:val="18"/>
          <w:lang w:val="pt-BR"/>
        </w:rPr>
        <w:t>n</w:t>
      </w:r>
      <w:r>
        <w:rPr>
          <w:rFonts w:hint="default" w:ascii="Arial" w:hAnsi="Arial" w:cs="Arial"/>
          <w:sz w:val="18"/>
          <w:szCs w:val="18"/>
        </w:rPr>
        <w:t xml:space="preserve">a Praça Santa Rita, 462 – Centro – Cataguases (MG), por intermédio </w:t>
      </w:r>
      <w:r>
        <w:rPr>
          <w:rFonts w:hint="default" w:ascii="Arial" w:hAnsi="Arial" w:cs="Arial"/>
          <w:sz w:val="18"/>
          <w:szCs w:val="18"/>
          <w:lang w:val="pt-BR"/>
        </w:rPr>
        <w:t>do</w:t>
      </w:r>
      <w:r>
        <w:rPr>
          <w:rFonts w:hint="default" w:ascii="Arial" w:hAnsi="Arial" w:cs="Arial"/>
          <w:sz w:val="18"/>
          <w:szCs w:val="18"/>
        </w:rPr>
        <w:t xml:space="preserve"> agente de contratação denominado Sr. </w:t>
      </w:r>
      <w:r>
        <w:rPr>
          <w:rFonts w:hint="default" w:ascii="Arial" w:hAnsi="Arial" w:cs="Arial"/>
          <w:sz w:val="18"/>
          <w:szCs w:val="18"/>
          <w:lang w:val="pt-BR"/>
        </w:rPr>
        <w:t>Murilo de Paula Abrita</w:t>
      </w:r>
      <w:r>
        <w:rPr>
          <w:rFonts w:hint="default" w:ascii="Arial" w:hAnsi="Arial" w:cs="Arial"/>
          <w:sz w:val="18"/>
          <w:szCs w:val="18"/>
        </w:rPr>
        <w:t>, designado pela portaria nº 6</w:t>
      </w:r>
      <w:r>
        <w:rPr>
          <w:rFonts w:hint="default" w:ascii="Arial" w:hAnsi="Arial" w:cs="Arial"/>
          <w:sz w:val="18"/>
          <w:szCs w:val="18"/>
          <w:lang w:val="pt-BR"/>
        </w:rPr>
        <w:t>47</w:t>
      </w:r>
      <w:r>
        <w:rPr>
          <w:rFonts w:hint="default" w:ascii="Arial" w:hAnsi="Arial" w:cs="Arial"/>
          <w:sz w:val="18"/>
          <w:szCs w:val="18"/>
        </w:rPr>
        <w:t xml:space="preserve">/2023, torna público aos interessados a abertura do </w:t>
      </w:r>
      <w:r>
        <w:rPr>
          <w:rFonts w:hint="default" w:ascii="Arial" w:hAnsi="Arial" w:cs="Arial"/>
          <w:b/>
          <w:sz w:val="18"/>
          <w:szCs w:val="18"/>
        </w:rPr>
        <w:t xml:space="preserve">Processo Licitatório nº </w:t>
      </w:r>
      <w:r>
        <w:rPr>
          <w:rFonts w:hint="default" w:ascii="Arial" w:hAnsi="Arial" w:cs="Arial"/>
          <w:b/>
          <w:sz w:val="18"/>
          <w:szCs w:val="18"/>
          <w:lang w:val="pt-BR"/>
        </w:rPr>
        <w:t>014/2026</w:t>
      </w:r>
      <w:r>
        <w:rPr>
          <w:rFonts w:hint="default" w:ascii="Arial" w:hAnsi="Arial" w:cs="Arial"/>
          <w:sz w:val="18"/>
          <w:szCs w:val="18"/>
        </w:rPr>
        <w:t xml:space="preserve">, na modalidade </w:t>
      </w:r>
      <w:r>
        <w:rPr>
          <w:rFonts w:hint="default" w:ascii="Arial" w:hAnsi="Arial" w:cs="Arial"/>
          <w:b/>
          <w:sz w:val="18"/>
          <w:szCs w:val="18"/>
          <w:lang w:val="pt-BR"/>
        </w:rPr>
        <w:t>CONCORRÊNCIA</w:t>
      </w:r>
      <w:r>
        <w:rPr>
          <w:rFonts w:hint="default" w:ascii="Arial" w:hAnsi="Arial" w:cs="Arial"/>
          <w:b/>
          <w:sz w:val="18"/>
          <w:szCs w:val="18"/>
        </w:rPr>
        <w:t xml:space="preserve"> na forma </w:t>
      </w:r>
      <w:r>
        <w:rPr>
          <w:rFonts w:hint="default" w:ascii="Arial" w:hAnsi="Arial" w:cs="Arial"/>
          <w:b/>
          <w:sz w:val="18"/>
          <w:szCs w:val="18"/>
          <w:lang w:val="pt-BR"/>
        </w:rPr>
        <w:t>PRESENCIAL</w:t>
      </w:r>
      <w:r>
        <w:rPr>
          <w:rFonts w:hint="default" w:ascii="Arial" w:hAnsi="Arial" w:cs="Arial"/>
          <w:b/>
          <w:sz w:val="18"/>
          <w:szCs w:val="18"/>
        </w:rPr>
        <w:t xml:space="preserve"> nº </w:t>
      </w:r>
      <w:r>
        <w:rPr>
          <w:rFonts w:hint="default" w:ascii="Arial" w:hAnsi="Arial" w:cs="Arial"/>
          <w:b/>
          <w:sz w:val="18"/>
          <w:szCs w:val="18"/>
          <w:lang w:val="pt-BR"/>
        </w:rPr>
        <w:t>006/2026</w:t>
      </w:r>
      <w:r>
        <w:rPr>
          <w:rFonts w:hint="default" w:ascii="Arial" w:hAnsi="Arial" w:cs="Arial"/>
          <w:b/>
          <w:sz w:val="18"/>
          <w:szCs w:val="18"/>
        </w:rPr>
        <w:t>, T</w:t>
      </w:r>
      <w:r>
        <w:rPr>
          <w:rFonts w:hint="default" w:ascii="Arial" w:hAnsi="Arial" w:cs="Arial"/>
          <w:b/>
          <w:bCs w:val="0"/>
          <w:sz w:val="18"/>
          <w:szCs w:val="18"/>
        </w:rPr>
        <w:t xml:space="preserve">ipo </w:t>
      </w:r>
      <w:r>
        <w:rPr>
          <w:rFonts w:hint="default" w:ascii="Arial" w:hAnsi="Arial" w:cs="Arial"/>
          <w:b/>
          <w:bCs w:val="0"/>
          <w:sz w:val="18"/>
          <w:szCs w:val="18"/>
          <w:lang w:val="pt-BR"/>
        </w:rPr>
        <w:t>Maior Oferta por item</w:t>
      </w:r>
      <w:r>
        <w:rPr>
          <w:rFonts w:hint="default" w:ascii="Arial" w:hAnsi="Arial" w:cs="Arial"/>
          <w:b/>
          <w:bCs w:val="0"/>
          <w:sz w:val="18"/>
          <w:szCs w:val="18"/>
        </w:rPr>
        <w:t xml:space="preserve">, com objeto de </w:t>
      </w:r>
      <w:r>
        <w:rPr>
          <w:rFonts w:hint="default" w:ascii="Arial" w:hAnsi="Arial" w:cs="Arial"/>
          <w:b/>
          <w:bCs w:val="0"/>
          <w:sz w:val="18"/>
          <w:szCs w:val="18"/>
          <w:lang w:val="pt-BR"/>
        </w:rPr>
        <w:t xml:space="preserve">permissão </w:t>
      </w:r>
      <w:r>
        <w:rPr>
          <w:rFonts w:ascii="Arial" w:hAnsi="Arial" w:cs="Arial" w:eastAsiaTheme="minorHAnsi"/>
          <w:b/>
          <w:bCs w:val="0"/>
          <w:color w:val="auto"/>
          <w:sz w:val="18"/>
          <w:szCs w:val="18"/>
          <w:highlight w:val="none"/>
          <w:lang w:eastAsia="en-US"/>
        </w:rPr>
        <w:t>remunerada de uso, a título oneroso, dos espaços públicos, para exploração de atividade econômica de comercialização de gênero</w:t>
      </w:r>
      <w:r>
        <w:rPr>
          <w:rFonts w:hint="default" w:ascii="Arial" w:hAnsi="Arial" w:cs="Arial" w:eastAsiaTheme="minorHAnsi"/>
          <w:b/>
          <w:bCs w:val="0"/>
          <w:color w:val="auto"/>
          <w:sz w:val="18"/>
          <w:szCs w:val="18"/>
          <w:highlight w:val="none"/>
          <w:lang w:val="pt-BR" w:eastAsia="en-US"/>
        </w:rPr>
        <w:t>s</w:t>
      </w:r>
      <w:r>
        <w:rPr>
          <w:rFonts w:ascii="Arial" w:hAnsi="Arial" w:cs="Arial" w:eastAsiaTheme="minorHAnsi"/>
          <w:b/>
          <w:bCs w:val="0"/>
          <w:color w:val="auto"/>
          <w:sz w:val="18"/>
          <w:szCs w:val="18"/>
          <w:highlight w:val="none"/>
          <w:lang w:eastAsia="en-US"/>
        </w:rPr>
        <w:t xml:space="preserve"> alimentício</w:t>
      </w:r>
      <w:r>
        <w:rPr>
          <w:rFonts w:hint="default" w:ascii="Arial" w:hAnsi="Arial" w:cs="Arial" w:eastAsiaTheme="minorHAnsi"/>
          <w:b/>
          <w:bCs w:val="0"/>
          <w:color w:val="auto"/>
          <w:sz w:val="18"/>
          <w:szCs w:val="18"/>
          <w:highlight w:val="none"/>
          <w:lang w:val="pt-BR" w:eastAsia="en-US"/>
        </w:rPr>
        <w:t>s no município de Cataguases-MG</w:t>
      </w:r>
      <w:r>
        <w:rPr>
          <w:rFonts w:hint="default" w:ascii="Arial" w:hAnsi="Arial" w:cs="Arial"/>
          <w:b/>
          <w:color w:val="000000"/>
          <w:sz w:val="18"/>
          <w:szCs w:val="18"/>
        </w:rPr>
        <w:t xml:space="preserve">, </w:t>
      </w:r>
      <w:r>
        <w:rPr>
          <w:rFonts w:hint="default" w:ascii="Arial" w:hAnsi="Arial" w:cs="Arial"/>
          <w:sz w:val="18"/>
          <w:szCs w:val="18"/>
        </w:rPr>
        <w:t xml:space="preserve">nos termos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2"/>
          <w:rFonts w:hint="default" w:ascii="Arial" w:hAnsi="Arial" w:eastAsia="Arial" w:cs="Arial"/>
          <w:color w:val="auto"/>
          <w:sz w:val="18"/>
          <w:szCs w:val="18"/>
          <w:u w:val="none"/>
        </w:rPr>
        <w:t>Lei nº 14.133, de 1º de abril de 2021</w:t>
      </w:r>
      <w:r>
        <w:rPr>
          <w:rStyle w:val="12"/>
          <w:rFonts w:hint="default" w:ascii="Arial" w:hAnsi="Arial" w:eastAsia="Arial" w:cs="Arial"/>
          <w:color w:val="auto"/>
          <w:sz w:val="18"/>
          <w:szCs w:val="18"/>
          <w:u w:val="none"/>
        </w:rPr>
        <w:fldChar w:fldCharType="end"/>
      </w:r>
      <w:r>
        <w:rPr>
          <w:rFonts w:hint="default" w:ascii="Arial" w:hAnsi="Arial" w:cs="Arial"/>
          <w:sz w:val="18"/>
          <w:szCs w:val="18"/>
        </w:rPr>
        <w:t xml:space="preserve">, </w:t>
      </w:r>
      <w:r>
        <w:rPr>
          <w:rFonts w:hint="default" w:ascii="Arial" w:hAnsi="Arial" w:cs="Arial"/>
          <w:sz w:val="18"/>
          <w:szCs w:val="18"/>
          <w:lang w:val="pt-BR"/>
        </w:rPr>
        <w:t xml:space="preserve">Lei Municipal n° 8.987 de 13 de fevereiro de 1995, </w:t>
      </w:r>
      <w:r>
        <w:rPr>
          <w:rFonts w:hint="default" w:ascii="Arial" w:hAnsi="Arial" w:cs="Arial"/>
          <w:sz w:val="18"/>
          <w:szCs w:val="18"/>
          <w:highlight w:val="none"/>
        </w:rPr>
        <w:t xml:space="preserve">do Decreto </w:t>
      </w:r>
      <w:r>
        <w:rPr>
          <w:rFonts w:hint="default" w:ascii="Arial" w:hAnsi="Arial" w:cs="Arial"/>
          <w:sz w:val="18"/>
          <w:szCs w:val="18"/>
          <w:highlight w:val="none"/>
          <w:lang w:val="pt-BR"/>
        </w:rPr>
        <w:t xml:space="preserve">Municipal </w:t>
      </w:r>
      <w:r>
        <w:rPr>
          <w:rFonts w:hint="default" w:ascii="Arial" w:hAnsi="Arial" w:cs="Arial"/>
          <w:sz w:val="18"/>
          <w:szCs w:val="18"/>
          <w:highlight w:val="none"/>
        </w:rPr>
        <w:t>n</w:t>
      </w:r>
      <w:r>
        <w:rPr>
          <w:rFonts w:hint="default" w:ascii="Arial" w:hAnsi="Arial" w:cs="Arial"/>
          <w:sz w:val="18"/>
          <w:szCs w:val="18"/>
          <w:highlight w:val="none"/>
          <w:lang w:val="pt-BR"/>
        </w:rPr>
        <w:t>° 6.106/2025,</w:t>
      </w:r>
      <w:r>
        <w:rPr>
          <w:rFonts w:hint="default" w:ascii="Arial" w:hAnsi="Arial" w:cs="Arial"/>
          <w:sz w:val="18"/>
          <w:szCs w:val="18"/>
          <w:highlight w:val="none"/>
        </w:rPr>
        <w:t xml:space="preserve"> </w:t>
      </w:r>
      <w:r>
        <w:rPr>
          <w:rFonts w:hint="default" w:ascii="Arial" w:hAnsi="Arial" w:cs="Arial"/>
          <w:b w:val="0"/>
          <w:bCs w:val="0"/>
          <w:sz w:val="18"/>
          <w:szCs w:val="18"/>
        </w:rPr>
        <w:t>Decreto Municipal n° 5.805 de 2023</w:t>
      </w:r>
      <w:r>
        <w:rPr>
          <w:rFonts w:hint="default" w:ascii="Arial" w:hAnsi="Arial" w:cs="Arial"/>
          <w:b w:val="0"/>
          <w:bCs w:val="0"/>
          <w:sz w:val="18"/>
          <w:szCs w:val="18"/>
          <w:lang w:val="pt-BR"/>
        </w:rPr>
        <w:t xml:space="preserve">, </w:t>
      </w:r>
      <w:r>
        <w:rPr>
          <w:rFonts w:hint="default" w:ascii="Arial" w:hAnsi="Arial" w:cs="Arial"/>
          <w:b w:val="0"/>
          <w:bCs w:val="0"/>
          <w:sz w:val="18"/>
          <w:szCs w:val="18"/>
        </w:rPr>
        <w:t>Lei 13.709 de 14 de agosto de 2018 (LGPD - Lei Geral de Proteção de Dados) e Lei 12.846 de 1º de agosto de 2013 (Lei Anticorrupção) e demais legislação aplicável e, ainda, de acor</w:t>
      </w:r>
      <w:r>
        <w:rPr>
          <w:rFonts w:hint="default" w:ascii="Arial" w:hAnsi="Arial" w:cs="Arial"/>
          <w:sz w:val="18"/>
          <w:szCs w:val="18"/>
        </w:rPr>
        <w:t>do com as condições estabelecidas neste presente Edital.</w:t>
      </w:r>
    </w:p>
    <w:p w14:paraId="6D29CEB4">
      <w:pPr>
        <w:spacing w:line="360" w:lineRule="auto"/>
        <w:jc w:val="both"/>
        <w:rPr>
          <w:rFonts w:hint="default" w:ascii="Arial" w:hAnsi="Arial" w:cs="Arial"/>
          <w:sz w:val="18"/>
          <w:szCs w:val="18"/>
        </w:rPr>
      </w:pPr>
    </w:p>
    <w:p w14:paraId="0234FA94">
      <w:pPr>
        <w:pStyle w:val="269"/>
        <w:pBdr>
          <w:top w:val="single" w:color="auto" w:sz="4" w:space="0"/>
          <w:left w:val="single" w:color="auto" w:sz="4" w:space="0"/>
          <w:bottom w:val="single" w:color="auto" w:sz="4" w:space="0"/>
          <w:right w:val="single" w:color="auto" w:sz="4" w:space="0"/>
        </w:pBdr>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b/>
          <w:sz w:val="18"/>
          <w:szCs w:val="18"/>
          <w:lang w:val="pt-BR" w:eastAsia="ar-SA"/>
        </w:rPr>
      </w:pPr>
      <w:r>
        <w:rPr>
          <w:rFonts w:hint="default" w:ascii="Arial" w:hAnsi="Arial" w:cs="Arial"/>
          <w:b/>
          <w:sz w:val="18"/>
          <w:szCs w:val="18"/>
          <w:lang w:eastAsia="ar-SA"/>
        </w:rPr>
        <w:t xml:space="preserve">1. DO OBJETO DO </w:t>
      </w:r>
      <w:r>
        <w:rPr>
          <w:rFonts w:hint="default" w:ascii="Arial" w:hAnsi="Arial" w:cs="Arial"/>
          <w:b/>
          <w:sz w:val="18"/>
          <w:szCs w:val="18"/>
          <w:lang w:val="pt-BR" w:eastAsia="ar-SA"/>
        </w:rPr>
        <w:t>PROCESSO E DA SESSÃO PÚBLICA</w:t>
      </w:r>
    </w:p>
    <w:p w14:paraId="055740CD">
      <w:pPr>
        <w:pStyle w:val="269"/>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sz w:val="18"/>
          <w:szCs w:val="18"/>
          <w:lang w:eastAsia="ar-SA"/>
        </w:rPr>
      </w:pPr>
      <w:r>
        <w:rPr>
          <w:rFonts w:hint="default" w:ascii="Arial" w:hAnsi="Arial" w:cs="Arial"/>
          <w:sz w:val="18"/>
          <w:szCs w:val="18"/>
          <w:lang w:eastAsia="ar-SA"/>
        </w:rPr>
        <w:t xml:space="preserve">1.1. O objeto da presente licitação é </w:t>
      </w:r>
      <w:r>
        <w:rPr>
          <w:rFonts w:hint="default" w:ascii="Arial" w:hAnsi="Arial" w:cs="Arial"/>
          <w:b/>
          <w:bCs/>
          <w:sz w:val="18"/>
          <w:szCs w:val="18"/>
          <w:lang w:val="pt-BR" w:eastAsia="ar-SA"/>
        </w:rPr>
        <w:t>m</w:t>
      </w:r>
      <w:r>
        <w:rPr>
          <w:rFonts w:hint="default" w:ascii="Arial" w:hAnsi="Arial" w:cs="Arial"/>
          <w:b/>
          <w:bCs w:val="0"/>
          <w:sz w:val="18"/>
          <w:szCs w:val="18"/>
          <w:lang w:val="pt-BR"/>
        </w:rPr>
        <w:t>aior oferta por item</w:t>
      </w:r>
      <w:r>
        <w:rPr>
          <w:rFonts w:hint="default" w:ascii="Arial" w:hAnsi="Arial" w:cs="Arial"/>
          <w:b/>
          <w:bCs w:val="0"/>
          <w:sz w:val="18"/>
          <w:szCs w:val="18"/>
        </w:rPr>
        <w:t xml:space="preserve">, com objeto de </w:t>
      </w:r>
      <w:r>
        <w:rPr>
          <w:rFonts w:hint="default" w:ascii="Arial" w:hAnsi="Arial" w:cs="Arial"/>
          <w:b/>
          <w:bCs w:val="0"/>
          <w:sz w:val="18"/>
          <w:szCs w:val="18"/>
          <w:lang w:val="pt-BR"/>
        </w:rPr>
        <w:t xml:space="preserve">permissão </w:t>
      </w:r>
      <w:r>
        <w:rPr>
          <w:rFonts w:ascii="Arial" w:hAnsi="Arial" w:cs="Arial" w:eastAsiaTheme="minorHAnsi"/>
          <w:b/>
          <w:bCs w:val="0"/>
          <w:color w:val="auto"/>
          <w:sz w:val="18"/>
          <w:szCs w:val="18"/>
          <w:highlight w:val="none"/>
          <w:lang w:eastAsia="en-US"/>
        </w:rPr>
        <w:t>remunerada de uso, a título oneroso, dos espaços públicos, para exploração de atividade econômica de comercialização de gênero</w:t>
      </w:r>
      <w:r>
        <w:rPr>
          <w:rFonts w:hint="default" w:ascii="Arial" w:hAnsi="Arial" w:cs="Arial" w:eastAsiaTheme="minorHAnsi"/>
          <w:b/>
          <w:bCs w:val="0"/>
          <w:color w:val="auto"/>
          <w:sz w:val="18"/>
          <w:szCs w:val="18"/>
          <w:highlight w:val="none"/>
          <w:lang w:val="pt-BR" w:eastAsia="en-US"/>
        </w:rPr>
        <w:t>s</w:t>
      </w:r>
      <w:r>
        <w:rPr>
          <w:rFonts w:ascii="Arial" w:hAnsi="Arial" w:cs="Arial" w:eastAsiaTheme="minorHAnsi"/>
          <w:b/>
          <w:bCs w:val="0"/>
          <w:color w:val="auto"/>
          <w:sz w:val="18"/>
          <w:szCs w:val="18"/>
          <w:highlight w:val="none"/>
          <w:lang w:eastAsia="en-US"/>
        </w:rPr>
        <w:t xml:space="preserve"> alimentício</w:t>
      </w:r>
      <w:r>
        <w:rPr>
          <w:rFonts w:hint="default" w:ascii="Arial" w:hAnsi="Arial" w:cs="Arial" w:eastAsiaTheme="minorHAnsi"/>
          <w:b/>
          <w:bCs w:val="0"/>
          <w:color w:val="auto"/>
          <w:sz w:val="18"/>
          <w:szCs w:val="18"/>
          <w:highlight w:val="none"/>
          <w:lang w:val="pt-BR" w:eastAsia="en-US"/>
        </w:rPr>
        <w:t>s no município de Cataguases-MG</w:t>
      </w:r>
      <w:r>
        <w:rPr>
          <w:rFonts w:hint="default" w:ascii="Arial" w:hAnsi="Arial" w:cs="Arial"/>
          <w:b/>
          <w:sz w:val="18"/>
          <w:szCs w:val="18"/>
        </w:rPr>
        <w:t>,</w:t>
      </w:r>
      <w:r>
        <w:rPr>
          <w:rFonts w:hint="default" w:ascii="Arial" w:hAnsi="Arial" w:cs="Arial"/>
          <w:sz w:val="18"/>
          <w:szCs w:val="18"/>
          <w:lang w:val="pt-PT" w:eastAsia="ar-SA"/>
        </w:rPr>
        <w:t xml:space="preserve"> conforme </w:t>
      </w:r>
      <w:r>
        <w:rPr>
          <w:rFonts w:hint="default" w:ascii="Arial" w:hAnsi="Arial" w:cs="Arial"/>
          <w:sz w:val="18"/>
          <w:szCs w:val="18"/>
          <w:lang w:eastAsia="ar-SA"/>
        </w:rPr>
        <w:t>Termo de Referência e demais anexos, que fazem parte deste Edital independentemente de transcrição.</w:t>
      </w:r>
    </w:p>
    <w:p w14:paraId="2D5E3E89">
      <w:pPr>
        <w:pStyle w:val="224"/>
        <w:spacing w:line="360" w:lineRule="auto"/>
        <w:jc w:val="both"/>
        <w:rPr>
          <w:rFonts w:hint="default" w:ascii="Arial" w:hAnsi="Arial" w:cs="Arial"/>
          <w:sz w:val="18"/>
          <w:szCs w:val="18"/>
          <w:lang w:val="pt-BR"/>
        </w:rPr>
      </w:pPr>
      <w:r>
        <w:rPr>
          <w:rFonts w:hint="default" w:ascii="Arial" w:hAnsi="Arial" w:cs="Arial"/>
          <w:sz w:val="18"/>
          <w:szCs w:val="18"/>
        </w:rPr>
        <w:t>1.2. A licitação será</w:t>
      </w:r>
      <w:r>
        <w:rPr>
          <w:rFonts w:hint="default" w:ascii="Arial" w:hAnsi="Arial" w:cs="Arial"/>
          <w:sz w:val="18"/>
          <w:szCs w:val="18"/>
          <w:lang w:val="pt-BR"/>
        </w:rPr>
        <w:t xml:space="preserve"> por maior oferta por item</w:t>
      </w:r>
      <w:r>
        <w:rPr>
          <w:rFonts w:hint="default" w:ascii="Arial" w:hAnsi="Arial" w:cs="Arial"/>
          <w:sz w:val="18"/>
          <w:szCs w:val="18"/>
        </w:rPr>
        <w:t>, conforme Termo de Referência</w:t>
      </w:r>
      <w:r>
        <w:rPr>
          <w:rFonts w:hint="default" w:ascii="Arial" w:hAnsi="Arial" w:cs="Arial"/>
          <w:sz w:val="18"/>
          <w:szCs w:val="18"/>
          <w:lang w:val="pt-BR"/>
        </w:rPr>
        <w:t xml:space="preserve"> e anexos.</w:t>
      </w:r>
    </w:p>
    <w:p w14:paraId="4240F48C">
      <w:pPr>
        <w:pStyle w:val="269"/>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color w:val="FF0000"/>
          <w:sz w:val="18"/>
          <w:szCs w:val="18"/>
        </w:rPr>
      </w:pPr>
      <w:r>
        <w:rPr>
          <w:rFonts w:hint="default" w:ascii="Arial" w:hAnsi="Arial" w:cs="Arial"/>
          <w:sz w:val="18"/>
          <w:szCs w:val="18"/>
        </w:rPr>
        <w:t>1.3. O critério de julgamento adotado será o</w:t>
      </w:r>
      <w:r>
        <w:rPr>
          <w:rFonts w:hint="default" w:ascii="Arial" w:hAnsi="Arial" w:cs="Arial"/>
          <w:sz w:val="18"/>
          <w:szCs w:val="18"/>
          <w:lang w:val="pt-BR"/>
        </w:rPr>
        <w:t xml:space="preserve"> de maior oferta</w:t>
      </w:r>
      <w:r>
        <w:rPr>
          <w:rFonts w:hint="default" w:ascii="Arial" w:hAnsi="Arial" w:cs="Arial"/>
          <w:sz w:val="18"/>
          <w:szCs w:val="18"/>
        </w:rPr>
        <w:t>, observadas as exigências contidas neste Edital e seus Anexos quanto às especificações do objeto.</w:t>
      </w:r>
    </w:p>
    <w:p w14:paraId="6238AB4A">
      <w:pPr>
        <w:pStyle w:val="270"/>
        <w:tabs>
          <w:tab w:val="left" w:pos="-4300"/>
        </w:tabs>
        <w:spacing w:line="360" w:lineRule="auto"/>
        <w:ind w:left="0" w:firstLine="0"/>
        <w:rPr>
          <w:rFonts w:hint="default" w:ascii="Arial" w:hAnsi="Arial" w:cs="Arial"/>
          <w:color w:val="auto"/>
          <w:sz w:val="18"/>
          <w:szCs w:val="18"/>
          <w:u w:val="single"/>
          <w:lang w:val="pt-BR"/>
        </w:rPr>
      </w:pPr>
      <w:r>
        <w:rPr>
          <w:rFonts w:hint="default" w:ascii="Arial" w:hAnsi="Arial" w:cs="Arial"/>
          <w:sz w:val="18"/>
          <w:szCs w:val="18"/>
          <w:lang w:eastAsia="ar-SA"/>
        </w:rPr>
        <w:t xml:space="preserve">1.4. </w:t>
      </w:r>
      <w:r>
        <w:rPr>
          <w:rFonts w:hint="default" w:ascii="Arial" w:hAnsi="Arial" w:cs="Arial"/>
          <w:sz w:val="18"/>
          <w:szCs w:val="18"/>
          <w:u w:val="single"/>
          <w:lang w:eastAsia="ar-SA"/>
        </w:rPr>
        <w:t xml:space="preserve">A </w:t>
      </w:r>
      <w:r>
        <w:rPr>
          <w:rFonts w:hint="default" w:ascii="Arial" w:hAnsi="Arial" w:cs="Arial"/>
          <w:sz w:val="18"/>
          <w:szCs w:val="18"/>
          <w:u w:val="single"/>
          <w:lang w:val="pt-BR" w:eastAsia="ar-SA"/>
        </w:rPr>
        <w:t xml:space="preserve">lista dos pontos que serão licitados </w:t>
      </w:r>
      <w:r>
        <w:rPr>
          <w:rFonts w:hint="default" w:ascii="Arial" w:hAnsi="Arial" w:cs="Arial"/>
          <w:sz w:val="18"/>
          <w:szCs w:val="18"/>
          <w:u w:val="single"/>
          <w:lang w:eastAsia="ar-SA"/>
        </w:rPr>
        <w:t>encont</w:t>
      </w:r>
      <w:r>
        <w:rPr>
          <w:rFonts w:hint="default" w:ascii="Arial" w:hAnsi="Arial" w:cs="Arial"/>
          <w:color w:val="auto"/>
          <w:sz w:val="18"/>
          <w:szCs w:val="18"/>
          <w:u w:val="single"/>
          <w:lang w:eastAsia="ar-SA"/>
        </w:rPr>
        <w:t>ra-se no anexo</w:t>
      </w:r>
      <w:r>
        <w:rPr>
          <w:rFonts w:hint="default" w:ascii="Arial" w:hAnsi="Arial" w:cs="Arial"/>
          <w:color w:val="auto"/>
          <w:sz w:val="18"/>
          <w:szCs w:val="18"/>
          <w:u w:val="single"/>
          <w:lang w:val="pt-BR" w:eastAsia="ar-SA"/>
        </w:rPr>
        <w:t xml:space="preserve"> VII.</w:t>
      </w:r>
    </w:p>
    <w:p w14:paraId="43808115">
      <w:pPr>
        <w:spacing w:line="360" w:lineRule="auto"/>
        <w:jc w:val="both"/>
        <w:rPr>
          <w:rFonts w:hint="default" w:ascii="Arial" w:hAnsi="Arial" w:cs="Arial"/>
          <w:sz w:val="18"/>
          <w:szCs w:val="18"/>
        </w:rPr>
      </w:pPr>
      <w:r>
        <w:rPr>
          <w:rFonts w:hint="default" w:ascii="Arial" w:hAnsi="Arial" w:cs="Arial"/>
          <w:sz w:val="18"/>
          <w:szCs w:val="18"/>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Cataguases.</w:t>
      </w:r>
    </w:p>
    <w:p w14:paraId="1C0D6AAA">
      <w:pPr>
        <w:pageBreakBefore w:val="0"/>
        <w:numPr>
          <w:ilvl w:val="0"/>
          <w:numId w:val="0"/>
        </w:numPr>
        <w:spacing w:after="0" w:line="360" w:lineRule="auto"/>
        <w:ind w:right="0"/>
        <w:jc w:val="both"/>
        <w:rPr>
          <w:rFonts w:hint="default" w:ascii="Arial" w:hAnsi="Arial" w:eastAsia="Times New Roman" w:cs="Arial"/>
          <w:sz w:val="18"/>
          <w:szCs w:val="18"/>
          <w:highlight w:val="none"/>
          <w:lang w:val="pt-BR"/>
        </w:rPr>
      </w:pPr>
      <w:r>
        <w:rPr>
          <w:rFonts w:hint="default" w:ascii="Arial" w:hAnsi="Arial" w:cs="Arial"/>
          <w:sz w:val="18"/>
          <w:szCs w:val="18"/>
          <w:lang w:val="pt-BR"/>
        </w:rPr>
        <w:t xml:space="preserve">1.6 </w:t>
      </w:r>
      <w:r>
        <w:rPr>
          <w:rFonts w:hint="default" w:ascii="Arial" w:hAnsi="Arial" w:cs="Arial"/>
          <w:sz w:val="18"/>
          <w:szCs w:val="18"/>
        </w:rPr>
        <w:t xml:space="preserve">A </w:t>
      </w:r>
      <w:r>
        <w:rPr>
          <w:rFonts w:hint="default" w:ascii="Arial" w:hAnsi="Arial" w:cs="Arial"/>
          <w:sz w:val="18"/>
          <w:szCs w:val="18"/>
          <w:lang w:val="pt-BR"/>
        </w:rPr>
        <w:t>Secretaria de Fazenda optou pela</w:t>
      </w:r>
      <w:r>
        <w:rPr>
          <w:rFonts w:hint="default" w:ascii="Arial" w:hAnsi="Arial" w:cs="Arial"/>
          <w:sz w:val="18"/>
          <w:szCs w:val="18"/>
        </w:rPr>
        <w:t xml:space="preserve"> modalidade presencial fundamenta</w:t>
      </w:r>
      <w:r>
        <w:rPr>
          <w:rFonts w:hint="default" w:ascii="Arial" w:hAnsi="Arial" w:cs="Arial"/>
          <w:sz w:val="18"/>
          <w:szCs w:val="18"/>
          <w:lang w:val="pt-BR"/>
        </w:rPr>
        <w:t>ndo-se em</w:t>
      </w:r>
      <w:r>
        <w:rPr>
          <w:rFonts w:hint="default" w:ascii="Arial" w:hAnsi="Arial" w:eastAsia="Times New Roman" w:cs="Arial"/>
          <w:sz w:val="18"/>
          <w:szCs w:val="18"/>
          <w:highlight w:val="none"/>
          <w:lang w:val="pt-BR"/>
        </w:rPr>
        <w:t xml:space="preserve"> garantir maior clareza, transparência e eficiência no certame e possibilitando um ambiente mais dinâmico, com possibilidade de que dúvidas ou esclarecimentos sejam sanados de forma imediata. Além disso, por se tratar de espaços públicos, é necessário que os interessados tenho prévio conhecimento da cidade, suas particularidades geográficas e o fluxo de pessoas presentes na localidade dos pontos aqui elencados. A utilização do modelo de licitação presencial contribui para a seleção de propostas mais vantajosas para a Administração. Por fim, em cumprimento ao art. 17, § 2º da Lei 14.133/2021, a sessão pública será registrada em ata, gravada em áudio e vídeo e transmitida em tempo real nos canais oficiais da Prefeitura de Cataguases, assegurando ampla publicidade e transparência ao processo.</w:t>
      </w:r>
    </w:p>
    <w:p w14:paraId="0DF7AB07">
      <w:pPr>
        <w:spacing w:line="360" w:lineRule="auto"/>
        <w:ind w:left="0" w:leftChars="0" w:firstLine="0" w:firstLineChars="0"/>
        <w:jc w:val="both"/>
        <w:rPr>
          <w:rFonts w:hint="default" w:ascii="Arial" w:hAnsi="Arial" w:cs="Arial"/>
          <w:sz w:val="18"/>
          <w:szCs w:val="18"/>
        </w:rPr>
      </w:pPr>
      <w:r>
        <w:rPr>
          <w:rFonts w:hint="default" w:ascii="Arial" w:hAnsi="Arial" w:cs="Arial"/>
          <w:sz w:val="18"/>
          <w:szCs w:val="18"/>
          <w:lang w:val="pt-BR"/>
        </w:rPr>
        <w:t xml:space="preserve">1.8 </w:t>
      </w:r>
      <w:r>
        <w:rPr>
          <w:rFonts w:hint="default" w:ascii="Arial" w:hAnsi="Arial" w:cs="Arial"/>
          <w:sz w:val="18"/>
          <w:szCs w:val="18"/>
        </w:rPr>
        <w:t xml:space="preserve">A SESSÃO PÚBLICA e abertura dos envelopes ocorrerá, preferencialmente, em ato contínuo e em sessão una, em nome do Princípio da Eficiência respeitando-se as regras estabelecidas na Lei </w:t>
      </w:r>
      <w:r>
        <w:rPr>
          <w:rFonts w:hint="default" w:ascii="Arial" w:hAnsi="Arial" w:cs="Arial"/>
          <w:sz w:val="18"/>
          <w:szCs w:val="18"/>
          <w:lang w:val="pt-BR"/>
        </w:rPr>
        <w:t xml:space="preserve">Federal 14.133/2021 e </w:t>
      </w:r>
      <w:r>
        <w:rPr>
          <w:rFonts w:hint="default" w:ascii="Arial" w:hAnsi="Arial" w:cs="Arial"/>
          <w:sz w:val="18"/>
          <w:szCs w:val="18"/>
        </w:rPr>
        <w:t xml:space="preserve">Lei </w:t>
      </w:r>
      <w:r>
        <w:rPr>
          <w:rFonts w:hint="default" w:ascii="Arial" w:hAnsi="Arial" w:cs="Arial"/>
          <w:sz w:val="18"/>
          <w:szCs w:val="18"/>
          <w:lang w:val="pt-BR"/>
        </w:rPr>
        <w:t>Federal 8.987/1995.</w:t>
      </w:r>
    </w:p>
    <w:p w14:paraId="4037952A">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rPr>
          <w:rFonts w:hint="default" w:ascii="Arial" w:hAnsi="Arial" w:cs="Arial"/>
          <w:sz w:val="18"/>
          <w:szCs w:val="18"/>
        </w:rPr>
      </w:pPr>
      <w:r>
        <w:rPr>
          <w:rFonts w:hint="default" w:ascii="Arial" w:hAnsi="Arial" w:cs="Arial"/>
          <w:color w:val="000000"/>
          <w:sz w:val="18"/>
          <w:szCs w:val="18"/>
          <w:lang w:val="pt-BR"/>
        </w:rPr>
        <w:t xml:space="preserve">1.9 </w:t>
      </w:r>
      <w:r>
        <w:rPr>
          <w:rFonts w:hint="default" w:ascii="Arial" w:hAnsi="Arial" w:cs="Arial"/>
          <w:color w:val="000000"/>
          <w:sz w:val="18"/>
          <w:szCs w:val="18"/>
        </w:rPr>
        <w:t xml:space="preserve">O AVISO DE LICITAÇÃO encontra-se publicado no </w:t>
      </w:r>
      <w:r>
        <w:rPr>
          <w:rFonts w:hint="default" w:ascii="Arial" w:hAnsi="Arial" w:cs="Arial"/>
          <w:sz w:val="18"/>
          <w:szCs w:val="18"/>
        </w:rPr>
        <w:t>DIÁRIO OFICIAL</w:t>
      </w:r>
      <w:r>
        <w:rPr>
          <w:rFonts w:hint="default" w:ascii="Arial" w:hAnsi="Arial" w:cs="Arial"/>
          <w:sz w:val="18"/>
          <w:szCs w:val="18"/>
          <w:lang w:val="pt-BR"/>
        </w:rPr>
        <w:t xml:space="preserve"> DO MUNICÍPIO</w:t>
      </w:r>
      <w:r>
        <w:rPr>
          <w:rFonts w:hint="default" w:ascii="Arial" w:hAnsi="Arial" w:cs="Arial"/>
          <w:sz w:val="18"/>
          <w:szCs w:val="18"/>
        </w:rPr>
        <w:t>, estando o EDITAL e seus ANEXOS disponíveis no sítio eletrônico oficial: &lt;</w:t>
      </w:r>
      <w:r>
        <w:rPr>
          <w:rFonts w:hint="default" w:ascii="Arial" w:hAnsi="Arial" w:cs="Arial"/>
          <w:sz w:val="18"/>
          <w:szCs w:val="18"/>
        </w:rPr>
        <w:fldChar w:fldCharType="begin"/>
      </w:r>
      <w:r>
        <w:rPr>
          <w:rFonts w:hint="default" w:ascii="Arial" w:hAnsi="Arial" w:cs="Arial"/>
          <w:sz w:val="18"/>
          <w:szCs w:val="18"/>
        </w:rPr>
        <w:instrText xml:space="preserve"> HYPERLINK "https://cataguases.mg.gov.br/" \h </w:instrText>
      </w:r>
      <w:r>
        <w:rPr>
          <w:rFonts w:hint="default" w:ascii="Arial" w:hAnsi="Arial" w:cs="Arial"/>
          <w:sz w:val="18"/>
          <w:szCs w:val="18"/>
        </w:rPr>
        <w:fldChar w:fldCharType="separate"/>
      </w:r>
      <w:r>
        <w:rPr>
          <w:rFonts w:hint="default" w:ascii="Arial" w:hAnsi="Arial" w:cs="Arial"/>
          <w:color w:val="0563C1"/>
          <w:sz w:val="18"/>
          <w:szCs w:val="18"/>
          <w:u w:val="single"/>
        </w:rPr>
        <w:t>https://cataguases.mg.gov.br/</w:t>
      </w:r>
      <w:r>
        <w:rPr>
          <w:rFonts w:hint="default" w:ascii="Arial" w:hAnsi="Arial" w:cs="Arial"/>
          <w:color w:val="0563C1"/>
          <w:sz w:val="18"/>
          <w:szCs w:val="18"/>
          <w:u w:val="single"/>
        </w:rPr>
        <w:fldChar w:fldCharType="end"/>
      </w:r>
      <w:r>
        <w:rPr>
          <w:rFonts w:hint="default" w:ascii="Arial" w:hAnsi="Arial" w:cs="Arial"/>
          <w:sz w:val="18"/>
          <w:szCs w:val="18"/>
        </w:rPr>
        <w:t>&gt;</w:t>
      </w:r>
      <w:r>
        <w:rPr>
          <w:rFonts w:hint="default" w:ascii="Arial" w:hAnsi="Arial" w:cs="Arial"/>
          <w:sz w:val="18"/>
          <w:szCs w:val="18"/>
          <w:lang w:val="pt-BR"/>
        </w:rPr>
        <w:t>,</w:t>
      </w:r>
      <w:r>
        <w:rPr>
          <w:rFonts w:hint="default" w:ascii="Arial" w:hAnsi="Arial" w:cs="Arial"/>
          <w:sz w:val="18"/>
          <w:szCs w:val="18"/>
        </w:rPr>
        <w:t xml:space="preserve"> além da divulgação em jornais de grande circulação.</w:t>
      </w:r>
    </w:p>
    <w:p w14:paraId="6CCF4BED">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rPr>
          <w:rFonts w:hint="default" w:ascii="Arial" w:hAnsi="Arial" w:cs="Arial"/>
          <w:color w:val="000000"/>
          <w:sz w:val="18"/>
          <w:szCs w:val="18"/>
        </w:rPr>
      </w:pPr>
      <w:r>
        <w:rPr>
          <w:rFonts w:hint="default" w:ascii="Arial" w:hAnsi="Arial" w:cs="Arial"/>
          <w:sz w:val="18"/>
          <w:szCs w:val="18"/>
          <w:lang w:val="pt-BR"/>
        </w:rPr>
        <w:t xml:space="preserve">1.10 </w:t>
      </w:r>
      <w:r>
        <w:rPr>
          <w:rFonts w:hint="default" w:ascii="Arial" w:hAnsi="Arial" w:cs="Arial"/>
          <w:sz w:val="18"/>
          <w:szCs w:val="18"/>
        </w:rPr>
        <w:t xml:space="preserve">Saliente-se, a todos os interessados nesta licitação que, para garantir o princípio da eficiência, publicidade e transparência, todos os atos oficiais, informações e resultados, que decorrerão deste processo licitatório serão centralizados e devidamente publicados no Diário Oficial do Município, e disponibilizados no site oficial </w:t>
      </w:r>
      <w:r>
        <w:rPr>
          <w:rFonts w:hint="default" w:ascii="Arial" w:hAnsi="Arial" w:eastAsia="Arial MT" w:cs="Arial"/>
          <w:b/>
          <w:sz w:val="18"/>
          <w:szCs w:val="18"/>
        </w:rPr>
        <w:t>www.cataguases.mg.gov.br</w:t>
      </w:r>
      <w:r>
        <w:rPr>
          <w:rFonts w:hint="default" w:ascii="Arial" w:hAnsi="Arial" w:cs="Arial"/>
          <w:sz w:val="18"/>
          <w:szCs w:val="18"/>
        </w:rPr>
        <w:t>, no link licitações. O certame licitatório será transmitido ao vivo no Facebook da Prefeitura Municipal de Cataguases.</w:t>
      </w:r>
    </w:p>
    <w:p w14:paraId="6C6EE509">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0" w:firstLineChars="0"/>
        <w:jc w:val="both"/>
        <w:textAlignment w:val="auto"/>
        <w:rPr>
          <w:rFonts w:hint="default" w:ascii="Arial" w:hAnsi="Arial" w:cs="Arial"/>
          <w:sz w:val="18"/>
          <w:szCs w:val="18"/>
        </w:rPr>
      </w:pPr>
      <w:bookmarkStart w:id="0" w:name="_heading=h.30j0zll" w:colFirst="0" w:colLast="0"/>
      <w:bookmarkEnd w:id="0"/>
      <w:r>
        <w:rPr>
          <w:rFonts w:hint="default" w:ascii="Arial" w:hAnsi="Arial" w:cs="Arial"/>
          <w:sz w:val="18"/>
          <w:szCs w:val="18"/>
          <w:lang w:val="pt-BR"/>
        </w:rPr>
        <w:t xml:space="preserve">1.9 </w:t>
      </w:r>
      <w:r>
        <w:rPr>
          <w:rFonts w:hint="default" w:ascii="Arial" w:hAnsi="Arial" w:cs="Arial"/>
          <w:sz w:val="18"/>
          <w:szCs w:val="18"/>
        </w:rPr>
        <w:t xml:space="preserve">Na eventualidade de divergências entre o EDITAL, ANEXOS e documentos administrativos publicados provenientes da LICITAÇÃO, prevalecerá, inquestionavelmente, o estabelecido neste EDITAL, instrumento convocatório vinculatório desta CONCORRÊNCIA. </w:t>
      </w:r>
    </w:p>
    <w:p w14:paraId="677C6D79">
      <w:pPr>
        <w:tabs>
          <w:tab w:val="left" w:pos="284"/>
        </w:tabs>
        <w:spacing w:line="360" w:lineRule="auto"/>
        <w:ind w:left="0" w:leftChars="0" w:firstLine="0" w:firstLineChars="0"/>
        <w:jc w:val="both"/>
        <w:rPr>
          <w:rFonts w:hint="default" w:ascii="Arial" w:hAnsi="Arial" w:eastAsia="Times New Roman" w:cs="Arial"/>
          <w:sz w:val="18"/>
          <w:szCs w:val="18"/>
        </w:rPr>
      </w:pPr>
      <w:r>
        <w:rPr>
          <w:rFonts w:hint="default" w:ascii="Arial" w:hAnsi="Arial" w:cs="Arial"/>
          <w:sz w:val="18"/>
          <w:szCs w:val="18"/>
          <w:lang w:val="pt-BR"/>
        </w:rPr>
        <w:t xml:space="preserve">1.10 </w:t>
      </w:r>
      <w:r>
        <w:rPr>
          <w:rFonts w:hint="default" w:ascii="Arial" w:hAnsi="Arial" w:eastAsia="Times New Roman" w:cs="Arial"/>
          <w:sz w:val="18"/>
          <w:szCs w:val="18"/>
        </w:rPr>
        <w:t>Se não houver expediente ou ocorrer fato superveniente que impeça a realização da sessão na data prevista, fica a mesma adiada para o primeiro dia útil subsequente, no mesmo local e horário estabelecidos anteriormente, desde que não haja comunicação em contrário.</w:t>
      </w:r>
    </w:p>
    <w:p w14:paraId="56511BAD">
      <w:pPr>
        <w:tabs>
          <w:tab w:val="left" w:pos="284"/>
        </w:tabs>
        <w:spacing w:line="360" w:lineRule="auto"/>
        <w:ind w:left="0" w:leftChars="0" w:firstLine="0" w:firstLineChars="0"/>
        <w:jc w:val="both"/>
        <w:rPr>
          <w:rFonts w:hint="default" w:ascii="Arial" w:hAnsi="Arial" w:eastAsia="Times New Roman" w:cs="Arial"/>
          <w:sz w:val="18"/>
          <w:szCs w:val="18"/>
          <w:lang w:val="pt-BR"/>
        </w:rPr>
      </w:pPr>
      <w:r>
        <w:rPr>
          <w:rFonts w:hint="default" w:ascii="Arial" w:hAnsi="Arial" w:cs="Arial"/>
          <w:sz w:val="18"/>
          <w:szCs w:val="18"/>
          <w:lang w:val="pt-BR"/>
        </w:rPr>
        <w:t>1.11</w:t>
      </w:r>
      <w:r>
        <w:rPr>
          <w:rFonts w:hint="default" w:ascii="Arial" w:hAnsi="Arial" w:eastAsia="Times New Roman" w:cs="Arial"/>
          <w:sz w:val="18"/>
          <w:szCs w:val="18"/>
          <w:lang w:val="pt-BR"/>
        </w:rPr>
        <w:t xml:space="preserve"> </w:t>
      </w:r>
      <w:r>
        <w:rPr>
          <w:rFonts w:hint="default" w:ascii="Arial" w:hAnsi="Arial" w:eastAsia="Times New Roman" w:cs="Arial"/>
          <w:sz w:val="18"/>
          <w:szCs w:val="18"/>
        </w:rPr>
        <w:t>Os trabalhos serão conduzidos pel</w:t>
      </w:r>
      <w:r>
        <w:rPr>
          <w:rFonts w:hint="default" w:ascii="Arial" w:hAnsi="Arial" w:cs="Arial"/>
          <w:sz w:val="18"/>
          <w:szCs w:val="18"/>
          <w:lang w:val="pt-BR"/>
        </w:rPr>
        <w:t>o</w:t>
      </w:r>
      <w:r>
        <w:rPr>
          <w:rFonts w:hint="default" w:ascii="Arial" w:hAnsi="Arial" w:cs="Arial"/>
          <w:sz w:val="18"/>
          <w:szCs w:val="18"/>
        </w:rPr>
        <w:t xml:space="preserve"> agente de contratação denominado Sr. </w:t>
      </w:r>
      <w:r>
        <w:rPr>
          <w:rFonts w:hint="default" w:ascii="Arial" w:hAnsi="Arial" w:cs="Arial"/>
          <w:sz w:val="18"/>
          <w:szCs w:val="18"/>
          <w:lang w:val="pt-BR"/>
        </w:rPr>
        <w:t>Murilo de Paula Abrita</w:t>
      </w:r>
      <w:r>
        <w:rPr>
          <w:rFonts w:hint="default" w:ascii="Arial" w:hAnsi="Arial" w:cs="Arial"/>
          <w:sz w:val="18"/>
          <w:szCs w:val="18"/>
        </w:rPr>
        <w:t>, designado pela portaria nº 6</w:t>
      </w:r>
      <w:r>
        <w:rPr>
          <w:rFonts w:hint="default" w:ascii="Arial" w:hAnsi="Arial" w:cs="Arial"/>
          <w:sz w:val="18"/>
          <w:szCs w:val="18"/>
          <w:lang w:val="pt-BR"/>
        </w:rPr>
        <w:t>47</w:t>
      </w:r>
      <w:r>
        <w:rPr>
          <w:rFonts w:hint="default" w:ascii="Arial" w:hAnsi="Arial" w:cs="Arial"/>
          <w:sz w:val="18"/>
          <w:szCs w:val="18"/>
        </w:rPr>
        <w:t>/2023</w:t>
      </w:r>
      <w:r>
        <w:rPr>
          <w:rFonts w:hint="default" w:ascii="Arial" w:hAnsi="Arial" w:cs="Arial"/>
          <w:sz w:val="18"/>
          <w:szCs w:val="18"/>
          <w:lang w:val="pt-BR"/>
        </w:rPr>
        <w:t xml:space="preserve"> ou por outra equivalente.</w:t>
      </w:r>
    </w:p>
    <w:p w14:paraId="661A95D5">
      <w:pPr>
        <w:tabs>
          <w:tab w:val="left" w:pos="284"/>
        </w:tabs>
        <w:spacing w:line="360" w:lineRule="auto"/>
        <w:ind w:left="0" w:leftChars="0" w:firstLine="0" w:firstLineChars="0"/>
        <w:jc w:val="both"/>
        <w:rPr>
          <w:rFonts w:hint="default" w:ascii="Arial" w:hAnsi="Arial" w:eastAsia="Times New Roman" w:cs="Arial"/>
          <w:sz w:val="18"/>
          <w:szCs w:val="18"/>
        </w:rPr>
      </w:pPr>
      <w:r>
        <w:rPr>
          <w:rFonts w:hint="default" w:ascii="Arial" w:hAnsi="Arial" w:eastAsia="SimSun" w:cs="Arial"/>
          <w:sz w:val="18"/>
          <w:szCs w:val="18"/>
          <w:lang w:val="pt-BR"/>
        </w:rPr>
        <w:t xml:space="preserve">1.12 </w:t>
      </w:r>
      <w:r>
        <w:rPr>
          <w:rFonts w:hint="default" w:ascii="Arial" w:hAnsi="Arial" w:eastAsia="SimSun" w:cs="Arial"/>
          <w:sz w:val="18"/>
          <w:szCs w:val="18"/>
        </w:rPr>
        <w:t>Caso a sessão pública da licitação se estenda além do horário de expediente da Administração Pública, esta poderá ser suspensa e retomada em data e horário a serem oportunamente designados e comunicados aos licitantes presentes, respeitado o princípio da continuidade e da publicidade do certame.</w:t>
      </w:r>
    </w:p>
    <w:p w14:paraId="740FA4BB">
      <w:pPr>
        <w:tabs>
          <w:tab w:val="left" w:pos="284"/>
        </w:tabs>
        <w:spacing w:line="360" w:lineRule="auto"/>
        <w:ind w:left="0" w:leftChars="0" w:firstLine="0" w:firstLineChars="0"/>
        <w:jc w:val="both"/>
        <w:rPr>
          <w:rFonts w:hint="default" w:ascii="Arial" w:hAnsi="Arial" w:eastAsia="Times New Roman" w:cs="Arial"/>
          <w:sz w:val="10"/>
          <w:szCs w:val="10"/>
        </w:rPr>
      </w:pPr>
    </w:p>
    <w:p w14:paraId="5C2AED82">
      <w:pPr>
        <w:pStyle w:val="15"/>
        <w:pBdr>
          <w:top w:val="single" w:color="auto" w:sz="4" w:space="0"/>
          <w:left w:val="single" w:color="auto" w:sz="4" w:space="0"/>
          <w:bottom w:val="single" w:color="auto" w:sz="4" w:space="0"/>
          <w:right w:val="single" w:color="auto" w:sz="4" w:space="0"/>
        </w:pBd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hint="default" w:ascii="Arial" w:hAnsi="Arial" w:cs="Arial"/>
          <w:b w:val="0"/>
          <w:sz w:val="18"/>
          <w:szCs w:val="18"/>
        </w:rPr>
      </w:pPr>
      <w:r>
        <w:rPr>
          <w:rFonts w:hint="default" w:ascii="Arial" w:hAnsi="Arial" w:cs="Arial"/>
          <w:sz w:val="18"/>
          <w:szCs w:val="18"/>
          <w:lang w:eastAsia="ar-SA"/>
        </w:rPr>
        <w:t>2. ÓRGÃO GERENCIADOR</w:t>
      </w:r>
    </w:p>
    <w:p w14:paraId="730B907C">
      <w:pPr>
        <w:spacing w:line="360" w:lineRule="auto"/>
        <w:jc w:val="both"/>
        <w:rPr>
          <w:rFonts w:hint="default" w:ascii="Arial" w:hAnsi="Arial" w:cs="Arial"/>
          <w:sz w:val="18"/>
          <w:szCs w:val="18"/>
          <w:lang w:eastAsia="ar-SA"/>
        </w:rPr>
      </w:pPr>
      <w:r>
        <w:rPr>
          <w:rFonts w:hint="default" w:ascii="Arial" w:hAnsi="Arial" w:cs="Arial"/>
          <w:sz w:val="18"/>
          <w:szCs w:val="18"/>
          <w:lang w:eastAsia="ar-SA"/>
        </w:rPr>
        <w:t xml:space="preserve">2.1. </w:t>
      </w:r>
      <w:r>
        <w:rPr>
          <w:rFonts w:hint="default" w:ascii="Arial" w:hAnsi="Arial" w:cs="Arial"/>
          <w:sz w:val="18"/>
          <w:szCs w:val="18"/>
        </w:rPr>
        <w:t xml:space="preserve">O órgão gerenciador será a Prefeitura Municipal de Cataguases – UASG </w:t>
      </w:r>
      <w:r>
        <w:rPr>
          <w:rFonts w:hint="default" w:ascii="Arial" w:hAnsi="Arial" w:cs="Arial"/>
          <w:color w:val="000000"/>
          <w:sz w:val="18"/>
          <w:szCs w:val="18"/>
        </w:rPr>
        <w:t>984305</w:t>
      </w:r>
    </w:p>
    <w:p w14:paraId="36651512">
      <w:pPr>
        <w:jc w:val="both"/>
        <w:rPr>
          <w:rFonts w:hint="default" w:ascii="Arial" w:hAnsi="Arial" w:cs="Arial"/>
          <w:b/>
          <w:sz w:val="18"/>
          <w:szCs w:val="18"/>
          <w:lang w:val="pt-BR" w:eastAsia="ar-SA"/>
        </w:rPr>
      </w:pPr>
    </w:p>
    <w:p w14:paraId="4797EE82">
      <w:pPr>
        <w:pBdr>
          <w:top w:val="single" w:color="auto" w:sz="4" w:space="0"/>
          <w:left w:val="single" w:color="auto" w:sz="4" w:space="0"/>
          <w:bottom w:val="single" w:color="auto" w:sz="4" w:space="0"/>
          <w:right w:val="single" w:color="auto" w:sz="4" w:space="0"/>
        </w:pBdr>
        <w:spacing w:line="360" w:lineRule="auto"/>
        <w:jc w:val="both"/>
        <w:rPr>
          <w:rFonts w:hint="default" w:ascii="Arial" w:hAnsi="Arial" w:cs="Arial"/>
          <w:b/>
          <w:sz w:val="18"/>
          <w:szCs w:val="18"/>
          <w:lang w:eastAsia="ar-SA"/>
        </w:rPr>
      </w:pPr>
      <w:r>
        <w:rPr>
          <w:rFonts w:hint="default" w:ascii="Arial" w:hAnsi="Arial" w:cs="Arial"/>
          <w:b/>
          <w:sz w:val="18"/>
          <w:szCs w:val="18"/>
          <w:lang w:eastAsia="ar-SA"/>
        </w:rPr>
        <w:t>3. DA PARTICIPAÇÃO NA LICITAÇÃO</w:t>
      </w:r>
      <w:bookmarkStart w:id="1" w:name="_Hlk135302270"/>
    </w:p>
    <w:bookmarkEnd w:id="1"/>
    <w:p w14:paraId="6978B9F2">
      <w:pPr>
        <w:pageBreakBefore w:val="0"/>
        <w:pBdr>
          <w:top w:val="none" w:color="000000" w:sz="0" w:space="0"/>
          <w:left w:val="none" w:color="000000" w:sz="0" w:space="0"/>
          <w:bottom w:val="none" w:color="000000" w:sz="0" w:space="0"/>
          <w:right w:val="none" w:color="000000" w:sz="0" w:space="0"/>
          <w:between w:val="none" w:color="000000" w:sz="0" w:space="0"/>
        </w:pBdr>
        <w:spacing w:after="0" w:line="360" w:lineRule="auto"/>
        <w:ind w:left="0" w:right="0" w:firstLine="0"/>
        <w:jc w:val="both"/>
        <w:rPr>
          <w:rFonts w:hint="default" w:ascii="Arial" w:hAnsi="Arial" w:cs="Arial" w:eastAsiaTheme="minorHAnsi"/>
          <w:color w:val="auto"/>
          <w:sz w:val="18"/>
          <w:szCs w:val="18"/>
          <w:highlight w:val="none"/>
          <w:lang w:eastAsia="en-US"/>
        </w:rPr>
      </w:pPr>
      <w:r>
        <w:rPr>
          <w:rFonts w:hint="default" w:ascii="Arial" w:hAnsi="Arial" w:cs="Arial"/>
          <w:b w:val="0"/>
          <w:bCs w:val="0"/>
          <w:color w:val="000000"/>
          <w:sz w:val="18"/>
          <w:szCs w:val="18"/>
          <w:highlight w:val="none"/>
          <w:lang w:val="pt-BR"/>
        </w:rPr>
        <w:t xml:space="preserve">3.1 </w:t>
      </w:r>
      <w:r>
        <w:rPr>
          <w:rFonts w:hint="default" w:ascii="Arial" w:hAnsi="Arial" w:cs="Arial" w:eastAsiaTheme="minorHAnsi"/>
          <w:color w:val="auto"/>
          <w:sz w:val="18"/>
          <w:szCs w:val="18"/>
          <w:highlight w:val="none"/>
          <w:lang w:eastAsia="en-US"/>
        </w:rPr>
        <w:t>O exercício de tais atividades comerciais, em vias públicas, somente poderão ser exercidas no âmbito do Município de Cataguases, nos locais apontados, pelos Permissionários autorizados pelo Cedente após processo licitatório.</w:t>
      </w:r>
    </w:p>
    <w:p w14:paraId="517C2799">
      <w:pPr>
        <w:pageBreakBefore w:val="0"/>
        <w:pBdr>
          <w:top w:val="none" w:color="000000" w:sz="0" w:space="0"/>
          <w:left w:val="none" w:color="000000" w:sz="0" w:space="0"/>
          <w:bottom w:val="none" w:color="000000" w:sz="0" w:space="0"/>
          <w:right w:val="none" w:color="000000" w:sz="0" w:space="0"/>
          <w:between w:val="none" w:color="000000" w:sz="0" w:space="0"/>
        </w:pBdr>
        <w:spacing w:after="0" w:line="360" w:lineRule="auto"/>
        <w:ind w:left="0" w:right="0" w:firstLine="0"/>
        <w:jc w:val="both"/>
        <w:rPr>
          <w:rFonts w:hint="default" w:ascii="Arial" w:hAnsi="Arial" w:cs="Arial"/>
          <w:sz w:val="18"/>
          <w:szCs w:val="18"/>
          <w:highlight w:val="none"/>
          <w:lang w:val="pt-BR"/>
        </w:rPr>
      </w:pPr>
      <w:r>
        <w:rPr>
          <w:rFonts w:hint="default" w:ascii="Arial" w:hAnsi="Arial" w:cs="Arial" w:eastAsiaTheme="minorHAnsi"/>
          <w:color w:val="auto"/>
          <w:sz w:val="18"/>
          <w:szCs w:val="18"/>
          <w:highlight w:val="none"/>
          <w:lang w:val="pt-BR" w:eastAsia="en-US"/>
        </w:rPr>
        <w:t xml:space="preserve">3.2 </w:t>
      </w:r>
      <w:r>
        <w:rPr>
          <w:rFonts w:hint="default" w:ascii="Arial" w:hAnsi="Arial" w:cs="Arial"/>
          <w:sz w:val="18"/>
          <w:szCs w:val="18"/>
          <w:highlight w:val="none"/>
          <w:lang w:val="pt-BR"/>
        </w:rPr>
        <w:t>Cada pessoa, física ou jurídica, poderá concorrer a todos os pontos disponíveis no presente termo, entretanto somente poderá se sagrar vencedora de 01 (um) ponto.</w:t>
      </w:r>
    </w:p>
    <w:p w14:paraId="3DBD4BA8">
      <w:pPr>
        <w:suppressLineNumbers w:val="0"/>
        <w:spacing w:before="0" w:after="0" w:line="360" w:lineRule="auto"/>
        <w:contextualSpacing w:val="0"/>
        <w:jc w:val="both"/>
        <w:rPr>
          <w:rFonts w:hint="default" w:ascii="Arial" w:hAnsi="Arial" w:eastAsia="SimSun" w:cs="Arial"/>
          <w:sz w:val="18"/>
          <w:szCs w:val="18"/>
          <w:highlight w:val="none"/>
        </w:rPr>
      </w:pPr>
      <w:r>
        <w:rPr>
          <w:rFonts w:hint="default" w:ascii="Arial" w:hAnsi="Arial" w:cs="Arial"/>
          <w:sz w:val="18"/>
          <w:szCs w:val="18"/>
          <w:highlight w:val="none"/>
          <w:lang w:val="pt-BR"/>
        </w:rPr>
        <w:t xml:space="preserve">3.3 </w:t>
      </w:r>
      <w:r>
        <w:rPr>
          <w:rFonts w:hint="default" w:ascii="Arial" w:hAnsi="Arial" w:eastAsia="SimSun" w:cs="Arial"/>
          <w:sz w:val="18"/>
          <w:szCs w:val="18"/>
          <w:highlight w:val="none"/>
        </w:rPr>
        <w:t>Caso uma mesma pessoa, física ou jurídica, seja declarada vencedora em mais de um ponto, deverá optar por apenas um deles, sendo o(s) ponto(s) remanescente(s) adjudicado(s) ao(s) licitante(s) classificado(s) em segundo lugar, sucessivamente.</w:t>
      </w:r>
    </w:p>
    <w:p w14:paraId="35B29DA9">
      <w:pPr>
        <w:suppressLineNumbers w:val="0"/>
        <w:spacing w:before="0" w:after="0" w:line="360" w:lineRule="auto"/>
        <w:contextualSpacing w:val="0"/>
        <w:jc w:val="both"/>
        <w:rPr>
          <w:rFonts w:hint="default" w:ascii="Arial" w:hAnsi="Arial" w:eastAsia="Times New Roman"/>
          <w:sz w:val="18"/>
          <w:szCs w:val="18"/>
          <w:lang w:val="pt-BR"/>
        </w:rPr>
      </w:pPr>
      <w:r>
        <w:rPr>
          <w:rFonts w:hint="default" w:ascii="Arial" w:hAnsi="Arial" w:eastAsia="SimSun" w:cs="Arial"/>
          <w:sz w:val="18"/>
          <w:szCs w:val="18"/>
          <w:highlight w:val="none"/>
          <w:lang w:val="pt-BR"/>
        </w:rPr>
        <w:t>3.4 S</w:t>
      </w:r>
      <w:r>
        <w:rPr>
          <w:rFonts w:ascii="Arial" w:hAnsi="Arial" w:eastAsia="Times New Roman"/>
          <w:sz w:val="18"/>
          <w:szCs w:val="18"/>
        </w:rPr>
        <w:t xml:space="preserve">er brasileiro, nato ou naturalizado, ou estrangeiro em situação legal e regular, com capacidade plena; </w:t>
      </w:r>
    </w:p>
    <w:p w14:paraId="5C6B88BA">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3.</w:t>
      </w:r>
      <w:r>
        <w:rPr>
          <w:rFonts w:hint="default" w:cs="Arial"/>
          <w:i w:val="0"/>
          <w:color w:val="auto"/>
          <w:sz w:val="18"/>
          <w:szCs w:val="18"/>
          <w:lang w:val="pt-BR"/>
        </w:rPr>
        <w:t>5</w:t>
      </w:r>
      <w:r>
        <w:rPr>
          <w:rFonts w:hint="default" w:ascii="Arial" w:hAnsi="Arial" w:cs="Arial"/>
          <w:i w:val="0"/>
          <w:color w:val="auto"/>
          <w:sz w:val="18"/>
          <w:szCs w:val="18"/>
          <w:lang w:val="pt-BR"/>
        </w:rPr>
        <w:t xml:space="preserve"> </w:t>
      </w:r>
      <w:r>
        <w:rPr>
          <w:rFonts w:hint="default" w:ascii="Arial" w:hAnsi="Arial" w:cs="Arial"/>
          <w:i w:val="0"/>
          <w:color w:val="auto"/>
          <w:sz w:val="18"/>
          <w:szCs w:val="18"/>
        </w:rPr>
        <w:t>Não poderão participar desta licitação os seguintes interessados:</w:t>
      </w:r>
      <w:bookmarkStart w:id="2" w:name="_Ref113883338"/>
    </w:p>
    <w:p w14:paraId="201965EB">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3.</w:t>
      </w:r>
      <w:r>
        <w:rPr>
          <w:rFonts w:hint="default" w:cs="Arial"/>
          <w:i w:val="0"/>
          <w:color w:val="auto"/>
          <w:sz w:val="18"/>
          <w:szCs w:val="18"/>
          <w:lang w:val="pt-BR"/>
        </w:rPr>
        <w:t>5</w:t>
      </w:r>
      <w:r>
        <w:rPr>
          <w:rFonts w:hint="default" w:ascii="Arial" w:hAnsi="Arial" w:cs="Arial"/>
          <w:i w:val="0"/>
          <w:color w:val="auto"/>
          <w:sz w:val="18"/>
          <w:szCs w:val="18"/>
          <w:lang w:val="pt-BR"/>
        </w:rPr>
        <w:t xml:space="preserve">.1 </w:t>
      </w:r>
      <w:r>
        <w:rPr>
          <w:rFonts w:hint="default" w:ascii="Arial" w:hAnsi="Arial" w:cs="Arial"/>
          <w:i w:val="0"/>
          <w:color w:val="auto"/>
          <w:sz w:val="18"/>
          <w:szCs w:val="18"/>
        </w:rPr>
        <w:t>Aquele que não atenda às condições deste Edital e seu(s) anexo(s);</w:t>
      </w:r>
      <w:bookmarkStart w:id="3" w:name="_Ref114659912"/>
    </w:p>
    <w:p w14:paraId="05EDAE09">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3.</w:t>
      </w:r>
      <w:r>
        <w:rPr>
          <w:rFonts w:hint="default" w:cs="Arial"/>
          <w:i w:val="0"/>
          <w:color w:val="auto"/>
          <w:sz w:val="18"/>
          <w:szCs w:val="18"/>
          <w:lang w:val="pt-BR"/>
        </w:rPr>
        <w:t>5</w:t>
      </w:r>
      <w:r>
        <w:rPr>
          <w:rFonts w:hint="default" w:ascii="Arial" w:hAnsi="Arial" w:cs="Arial"/>
          <w:i w:val="0"/>
          <w:color w:val="auto"/>
          <w:sz w:val="18"/>
          <w:szCs w:val="18"/>
          <w:lang w:val="pt-BR"/>
        </w:rPr>
        <w:t xml:space="preserve">.2 </w:t>
      </w:r>
      <w:r>
        <w:rPr>
          <w:rFonts w:hint="default" w:ascii="Arial" w:hAnsi="Arial" w:cs="Arial"/>
          <w:i w:val="0"/>
          <w:color w:val="auto"/>
          <w:sz w:val="18"/>
          <w:szCs w:val="18"/>
        </w:rPr>
        <w:t>Autor do anteprojeto, do projeto básico ou do projeto executivo, pessoa física ou jurídica, quando a licitação versar sobre serviços ou fornecimento de bens a ele relacionados;</w:t>
      </w:r>
      <w:bookmarkEnd w:id="2"/>
      <w:bookmarkEnd w:id="3"/>
      <w:bookmarkStart w:id="4" w:name="_Ref114659913"/>
      <w:bookmarkStart w:id="5" w:name="_Ref113883339"/>
    </w:p>
    <w:p w14:paraId="5AF7D3C2">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3.</w:t>
      </w:r>
      <w:r>
        <w:rPr>
          <w:rFonts w:hint="default" w:cs="Arial"/>
          <w:i w:val="0"/>
          <w:color w:val="auto"/>
          <w:sz w:val="18"/>
          <w:szCs w:val="18"/>
          <w:lang w:val="pt-BR"/>
        </w:rPr>
        <w:t>5</w:t>
      </w:r>
      <w:r>
        <w:rPr>
          <w:rFonts w:hint="default" w:ascii="Arial" w:hAnsi="Arial" w:cs="Arial"/>
          <w:i w:val="0"/>
          <w:color w:val="auto"/>
          <w:sz w:val="18"/>
          <w:szCs w:val="18"/>
          <w:lang w:val="pt-BR"/>
        </w:rPr>
        <w:t xml:space="preserve">.3 </w:t>
      </w:r>
      <w:r>
        <w:rPr>
          <w:rFonts w:hint="default" w:ascii="Arial" w:hAnsi="Arial" w:cs="Arial"/>
          <w:i w:val="0"/>
          <w:color w:val="auto"/>
          <w:sz w:val="18"/>
          <w:szCs w:val="18"/>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bookmarkEnd w:id="5"/>
      <w:bookmarkStart w:id="6" w:name="_Ref113883003"/>
    </w:p>
    <w:p w14:paraId="172DFDF5">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3.</w:t>
      </w:r>
      <w:r>
        <w:rPr>
          <w:rFonts w:hint="default" w:cs="Arial"/>
          <w:i w:val="0"/>
          <w:color w:val="auto"/>
          <w:sz w:val="18"/>
          <w:szCs w:val="18"/>
          <w:lang w:val="pt-BR"/>
        </w:rPr>
        <w:t>5</w:t>
      </w:r>
      <w:r>
        <w:rPr>
          <w:rFonts w:hint="default" w:ascii="Arial" w:hAnsi="Arial" w:cs="Arial"/>
          <w:i w:val="0"/>
          <w:color w:val="auto"/>
          <w:sz w:val="18"/>
          <w:szCs w:val="18"/>
          <w:lang w:val="pt-BR"/>
        </w:rPr>
        <w:t xml:space="preserve">.4 </w:t>
      </w:r>
      <w:r>
        <w:rPr>
          <w:rFonts w:hint="default" w:ascii="Arial" w:hAnsi="Arial" w:cs="Arial"/>
          <w:i w:val="0"/>
          <w:color w:val="auto"/>
          <w:sz w:val="18"/>
          <w:szCs w:val="18"/>
        </w:rPr>
        <w:t>Pessoa física ou jurídica que se encontre, ao tempo da licitação, impossibilitada de participar da licitação em decorrência de sanção que lhe foi imposta;</w:t>
      </w:r>
      <w:bookmarkEnd w:id="6"/>
    </w:p>
    <w:p w14:paraId="23F1C17F">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3.</w:t>
      </w:r>
      <w:r>
        <w:rPr>
          <w:rFonts w:hint="default" w:cs="Arial"/>
          <w:i w:val="0"/>
          <w:color w:val="auto"/>
          <w:sz w:val="18"/>
          <w:szCs w:val="18"/>
          <w:lang w:val="pt-BR"/>
        </w:rPr>
        <w:t>5</w:t>
      </w:r>
      <w:r>
        <w:rPr>
          <w:rFonts w:hint="default" w:ascii="Arial" w:hAnsi="Arial" w:cs="Arial"/>
          <w:i w:val="0"/>
          <w:color w:val="auto"/>
          <w:sz w:val="18"/>
          <w:szCs w:val="18"/>
          <w:lang w:val="pt-BR"/>
        </w:rPr>
        <w:t xml:space="preserve">.5 </w:t>
      </w:r>
      <w:r>
        <w:rPr>
          <w:rFonts w:hint="default" w:ascii="Arial" w:hAnsi="Arial" w:cs="Arial"/>
          <w:i w:val="0"/>
          <w:color w:val="auto"/>
          <w:sz w:val="18"/>
          <w:szCs w:val="18"/>
        </w:rPr>
        <w:t>Aquele que mantenha vínculo de natureza técnica, comercial, econômica, financeira, trabalhista ou civil com dirigente do</w:t>
      </w:r>
      <w:r>
        <w:rPr>
          <w:rFonts w:hint="default" w:cs="Arial"/>
          <w:i w:val="0"/>
          <w:color w:val="auto"/>
          <w:sz w:val="18"/>
          <w:szCs w:val="18"/>
          <w:lang w:val="pt-BR"/>
        </w:rPr>
        <w:t xml:space="preserve"> </w:t>
      </w:r>
      <w:r>
        <w:rPr>
          <w:rFonts w:hint="default" w:ascii="Arial" w:hAnsi="Arial" w:cs="Arial"/>
          <w:i w:val="0"/>
          <w:color w:val="auto"/>
          <w:sz w:val="18"/>
          <w:szCs w:val="18"/>
        </w:rPr>
        <w:t>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7" w:name="_Ref113883579"/>
    </w:p>
    <w:p w14:paraId="75AD2DBA">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3.</w:t>
      </w:r>
      <w:r>
        <w:rPr>
          <w:rFonts w:hint="default" w:cs="Arial"/>
          <w:i w:val="0"/>
          <w:color w:val="auto"/>
          <w:sz w:val="18"/>
          <w:szCs w:val="18"/>
          <w:lang w:val="pt-BR"/>
        </w:rPr>
        <w:t>5</w:t>
      </w:r>
      <w:r>
        <w:rPr>
          <w:rFonts w:hint="default" w:ascii="Arial" w:hAnsi="Arial" w:cs="Arial"/>
          <w:i w:val="0"/>
          <w:color w:val="auto"/>
          <w:sz w:val="18"/>
          <w:szCs w:val="18"/>
          <w:lang w:val="pt-BR"/>
        </w:rPr>
        <w:t xml:space="preserve">.6 </w:t>
      </w:r>
      <w:r>
        <w:rPr>
          <w:rFonts w:hint="default" w:ascii="Arial" w:hAnsi="Arial" w:cs="Arial"/>
          <w:i w:val="0"/>
          <w:color w:val="auto"/>
          <w:sz w:val="18"/>
          <w:szCs w:val="18"/>
        </w:rPr>
        <w:t>Empresas controladoras, controladas ou coligadas, nos termos da Lei nº 6.404, de 15 de dezembro de 1976, concorrendo entre si;</w:t>
      </w:r>
      <w:bookmarkEnd w:id="7"/>
    </w:p>
    <w:p w14:paraId="51B2813F">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3.</w:t>
      </w:r>
      <w:r>
        <w:rPr>
          <w:rFonts w:hint="default" w:cs="Arial"/>
          <w:i w:val="0"/>
          <w:color w:val="auto"/>
          <w:sz w:val="18"/>
          <w:szCs w:val="18"/>
          <w:lang w:val="pt-BR"/>
        </w:rPr>
        <w:t>5</w:t>
      </w:r>
      <w:r>
        <w:rPr>
          <w:rFonts w:hint="default" w:ascii="Arial" w:hAnsi="Arial" w:cs="Arial"/>
          <w:i w:val="0"/>
          <w:color w:val="auto"/>
          <w:sz w:val="18"/>
          <w:szCs w:val="18"/>
          <w:lang w:val="pt-BR"/>
        </w:rPr>
        <w:t xml:space="preserve">.7 </w:t>
      </w:r>
      <w:r>
        <w:rPr>
          <w:rFonts w:hint="default" w:ascii="Arial" w:hAnsi="Arial" w:cs="Arial"/>
          <w:i w:val="0"/>
          <w:color w:val="auto"/>
          <w:sz w:val="18"/>
          <w:szCs w:val="18"/>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8" w:name="_Ref113962336"/>
    </w:p>
    <w:p w14:paraId="3D8A8578">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3.</w:t>
      </w:r>
      <w:r>
        <w:rPr>
          <w:rFonts w:hint="default" w:cs="Arial"/>
          <w:i w:val="0"/>
          <w:color w:val="auto"/>
          <w:sz w:val="18"/>
          <w:szCs w:val="18"/>
          <w:lang w:val="pt-BR"/>
        </w:rPr>
        <w:t>5</w:t>
      </w:r>
      <w:r>
        <w:rPr>
          <w:rFonts w:hint="default" w:ascii="Arial" w:hAnsi="Arial" w:cs="Arial"/>
          <w:i w:val="0"/>
          <w:color w:val="auto"/>
          <w:sz w:val="18"/>
          <w:szCs w:val="18"/>
          <w:lang w:val="pt-BR"/>
        </w:rPr>
        <w:t xml:space="preserve">.8 </w:t>
      </w:r>
      <w:r>
        <w:rPr>
          <w:rFonts w:hint="default" w:ascii="Arial" w:hAnsi="Arial" w:cs="Arial"/>
          <w:i w:val="0"/>
          <w:color w:val="auto"/>
          <w:sz w:val="18"/>
          <w:szCs w:val="18"/>
        </w:rPr>
        <w:t>Agente público do órgão ou entidade licitante;</w:t>
      </w:r>
      <w:bookmarkEnd w:id="8"/>
    </w:p>
    <w:p w14:paraId="68843020">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3.</w:t>
      </w:r>
      <w:r>
        <w:rPr>
          <w:rFonts w:hint="default" w:cs="Arial"/>
          <w:i w:val="0"/>
          <w:color w:val="auto"/>
          <w:sz w:val="18"/>
          <w:szCs w:val="18"/>
          <w:lang w:val="pt-BR"/>
        </w:rPr>
        <w:t>5</w:t>
      </w:r>
      <w:r>
        <w:rPr>
          <w:rFonts w:hint="default" w:ascii="Arial" w:hAnsi="Arial" w:cs="Arial"/>
          <w:i w:val="0"/>
          <w:color w:val="auto"/>
          <w:sz w:val="18"/>
          <w:szCs w:val="18"/>
          <w:lang w:val="pt-BR"/>
        </w:rPr>
        <w:t xml:space="preserve">.9 </w:t>
      </w:r>
      <w:r>
        <w:rPr>
          <w:rFonts w:hint="default" w:ascii="Arial" w:hAnsi="Arial" w:cs="Arial"/>
          <w:i w:val="0"/>
          <w:color w:val="auto"/>
          <w:sz w:val="18"/>
          <w:szCs w:val="18"/>
        </w:rPr>
        <w:t>Organizações da Sociedade Civil de Interesse Público - OSCIP, atuando nessa condição;</w:t>
      </w:r>
    </w:p>
    <w:p w14:paraId="0EE7E733">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3.</w:t>
      </w:r>
      <w:r>
        <w:rPr>
          <w:rFonts w:hint="default" w:cs="Arial"/>
          <w:i w:val="0"/>
          <w:color w:val="auto"/>
          <w:sz w:val="18"/>
          <w:szCs w:val="18"/>
          <w:lang w:val="pt-BR"/>
        </w:rPr>
        <w:t>5</w:t>
      </w:r>
      <w:r>
        <w:rPr>
          <w:rFonts w:hint="default" w:ascii="Arial" w:hAnsi="Arial" w:cs="Arial"/>
          <w:i w:val="0"/>
          <w:color w:val="auto"/>
          <w:sz w:val="18"/>
          <w:szCs w:val="18"/>
          <w:lang w:val="pt-BR"/>
        </w:rPr>
        <w:t xml:space="preserve">.10 </w:t>
      </w:r>
      <w:r>
        <w:rPr>
          <w:rFonts w:hint="default" w:ascii="Arial" w:hAnsi="Arial" w:cs="Arial"/>
          <w:i w:val="0"/>
          <w:color w:val="auto"/>
          <w:sz w:val="18"/>
          <w:szCs w:val="18"/>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"art9§1" </w:instrText>
      </w:r>
      <w:r>
        <w:rPr>
          <w:rFonts w:hint="default" w:ascii="Arial" w:hAnsi="Arial" w:cs="Arial"/>
          <w:sz w:val="18"/>
          <w:szCs w:val="18"/>
        </w:rPr>
        <w:fldChar w:fldCharType="separate"/>
      </w:r>
      <w:r>
        <w:rPr>
          <w:rStyle w:val="12"/>
          <w:rFonts w:hint="default" w:ascii="Arial" w:hAnsi="Arial" w:cs="Arial"/>
          <w:i w:val="0"/>
          <w:color w:val="auto"/>
          <w:sz w:val="18"/>
          <w:szCs w:val="18"/>
        </w:rPr>
        <w:t>§ 1º do art. 9º da Lei nº 14.133, de 2021</w:t>
      </w:r>
      <w:r>
        <w:rPr>
          <w:rStyle w:val="12"/>
          <w:rFonts w:hint="default" w:ascii="Arial" w:hAnsi="Arial" w:cs="Arial"/>
          <w:i w:val="0"/>
          <w:color w:val="auto"/>
          <w:sz w:val="18"/>
          <w:szCs w:val="18"/>
        </w:rPr>
        <w:fldChar w:fldCharType="end"/>
      </w:r>
      <w:r>
        <w:rPr>
          <w:rFonts w:hint="default" w:ascii="Arial" w:hAnsi="Arial" w:cs="Arial"/>
          <w:i w:val="0"/>
          <w:color w:val="auto"/>
          <w:sz w:val="18"/>
          <w:szCs w:val="18"/>
        </w:rPr>
        <w:t>.</w:t>
      </w:r>
    </w:p>
    <w:p w14:paraId="30B3244F">
      <w:pPr>
        <w:pStyle w:val="305"/>
        <w:tabs>
          <w:tab w:val="left" w:pos="1200"/>
        </w:tabs>
        <w:spacing w:before="0" w:after="0" w:line="360" w:lineRule="auto"/>
        <w:rPr>
          <w:rFonts w:hint="default" w:ascii="Arial" w:hAnsi="Arial" w:cs="Arial"/>
          <w:sz w:val="18"/>
          <w:szCs w:val="18"/>
        </w:rPr>
      </w:pPr>
      <w:r>
        <w:rPr>
          <w:rFonts w:hint="default" w:ascii="Arial" w:hAnsi="Arial" w:cs="Arial"/>
          <w:color w:val="auto"/>
          <w:sz w:val="18"/>
          <w:szCs w:val="18"/>
        </w:rPr>
        <w:t>3.</w:t>
      </w:r>
      <w:r>
        <w:rPr>
          <w:rFonts w:hint="default" w:cs="Arial"/>
          <w:color w:val="auto"/>
          <w:sz w:val="18"/>
          <w:szCs w:val="18"/>
          <w:lang w:val="pt-BR"/>
        </w:rPr>
        <w:t>6</w:t>
      </w:r>
      <w:r>
        <w:rPr>
          <w:rFonts w:hint="default" w:ascii="Arial" w:hAnsi="Arial" w:cs="Arial"/>
          <w:color w:val="auto"/>
          <w:sz w:val="18"/>
          <w:szCs w:val="18"/>
        </w:rPr>
        <w:t xml:space="preserve"> O impedimento de que trata o item </w:t>
      </w:r>
      <w:r>
        <w:rPr>
          <w:rFonts w:hint="default" w:ascii="Arial" w:hAnsi="Arial" w:cs="Arial"/>
          <w:sz w:val="18"/>
          <w:szCs w:val="18"/>
        </w:rPr>
        <w:fldChar w:fldCharType="begin"/>
      </w:r>
      <w:r>
        <w:rPr>
          <w:rFonts w:hint="default" w:ascii="Arial" w:hAnsi="Arial" w:cs="Arial"/>
          <w:sz w:val="18"/>
          <w:szCs w:val="18"/>
        </w:rPr>
        <w:instrText xml:space="preserve"> REF _Ref113883003 \r \h  \* MERGEFORMAT </w:instrText>
      </w:r>
      <w:r>
        <w:rPr>
          <w:rFonts w:hint="default" w:ascii="Arial" w:hAnsi="Arial" w:cs="Arial"/>
          <w:sz w:val="18"/>
          <w:szCs w:val="18"/>
        </w:rPr>
        <w:fldChar w:fldCharType="separate"/>
      </w:r>
      <w:r>
        <w:rPr>
          <w:rFonts w:hint="default" w:ascii="Arial" w:hAnsi="Arial" w:cs="Arial"/>
          <w:color w:val="auto"/>
          <w:sz w:val="18"/>
          <w:szCs w:val="18"/>
        </w:rPr>
        <w:t>3.</w:t>
      </w:r>
      <w:r>
        <w:rPr>
          <w:rFonts w:hint="default" w:cs="Arial"/>
          <w:color w:val="auto"/>
          <w:sz w:val="18"/>
          <w:szCs w:val="18"/>
          <w:lang w:val="pt-BR"/>
        </w:rPr>
        <w:t>5</w:t>
      </w:r>
      <w:r>
        <w:rPr>
          <w:rFonts w:hint="default" w:ascii="Arial" w:hAnsi="Arial" w:cs="Arial"/>
          <w:color w:val="auto"/>
          <w:sz w:val="18"/>
          <w:szCs w:val="18"/>
        </w:rPr>
        <w:t>.4</w:t>
      </w:r>
      <w:r>
        <w:rPr>
          <w:rFonts w:hint="default" w:ascii="Arial" w:hAnsi="Arial" w:cs="Arial"/>
          <w:color w:val="auto"/>
          <w:sz w:val="18"/>
          <w:szCs w:val="18"/>
        </w:rPr>
        <w:fldChar w:fldCharType="end"/>
      </w:r>
      <w:r>
        <w:rPr>
          <w:rFonts w:hint="default" w:ascii="Arial" w:hAnsi="Arial" w:cs="Arial"/>
          <w:color w:val="auto"/>
          <w:sz w:val="18"/>
          <w:szCs w:val="18"/>
        </w:rPr>
        <w:t xml:space="preserve"> será também aplicado ao licitante que atue em substituição a outra pessoa, física ou jurídica, com o intuito de burlar a efetividade da sanção a ela aplicada, inclusive a sua</w:t>
      </w:r>
      <w:r>
        <w:rPr>
          <w:rFonts w:hint="default" w:ascii="Arial" w:hAnsi="Arial" w:cs="Arial"/>
          <w:sz w:val="18"/>
          <w:szCs w:val="18"/>
        </w:rPr>
        <w:t xml:space="preserve"> controladora, controlada ou coligada, desde que devidamente comprovado o ilícito ou a utilização fraudulenta da personalidade jurídica do licitante.</w:t>
      </w:r>
    </w:p>
    <w:p w14:paraId="1012B662">
      <w:pPr>
        <w:pStyle w:val="305"/>
        <w:spacing w:before="0" w:after="0" w:line="360" w:lineRule="auto"/>
        <w:rPr>
          <w:rFonts w:hint="default" w:ascii="Arial" w:hAnsi="Arial" w:cs="Arial"/>
          <w:sz w:val="18"/>
          <w:szCs w:val="18"/>
        </w:rPr>
      </w:pPr>
      <w:bookmarkStart w:id="9" w:name="art14§2"/>
      <w:bookmarkEnd w:id="9"/>
      <w:r>
        <w:rPr>
          <w:rFonts w:hint="default" w:ascii="Arial" w:hAnsi="Arial" w:cs="Arial"/>
          <w:sz w:val="18"/>
          <w:szCs w:val="18"/>
        </w:rPr>
        <w:t>3.</w:t>
      </w:r>
      <w:r>
        <w:rPr>
          <w:rFonts w:hint="default" w:cs="Arial"/>
          <w:sz w:val="18"/>
          <w:szCs w:val="18"/>
          <w:lang w:val="pt-BR"/>
        </w:rPr>
        <w:t>7</w:t>
      </w:r>
      <w:r>
        <w:rPr>
          <w:rFonts w:hint="default" w:ascii="Arial" w:hAnsi="Arial" w:cs="Arial"/>
          <w:sz w:val="18"/>
          <w:szCs w:val="18"/>
        </w:rPr>
        <w:t xml:space="preserve"> A critério da Administração e exclusivamente a seu serviço, o autor dos projetos e a empresa a que se referem 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w:t>
      </w:r>
      <w:r>
        <w:rPr>
          <w:rFonts w:hint="default" w:cs="Arial"/>
          <w:sz w:val="18"/>
          <w:szCs w:val="18"/>
          <w:lang w:val="pt-BR"/>
        </w:rPr>
        <w:t>5</w:t>
      </w:r>
      <w:r>
        <w:rPr>
          <w:rFonts w:hint="default" w:ascii="Arial" w:hAnsi="Arial" w:cs="Arial"/>
          <w:sz w:val="18"/>
          <w:szCs w:val="18"/>
        </w:rPr>
        <w:t>.2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w:t>
      </w:r>
      <w:r>
        <w:rPr>
          <w:rFonts w:hint="default" w:cs="Arial"/>
          <w:sz w:val="18"/>
          <w:szCs w:val="18"/>
          <w:lang w:val="pt-BR"/>
        </w:rPr>
        <w:t>5</w:t>
      </w:r>
      <w:r>
        <w:rPr>
          <w:rFonts w:hint="default" w:ascii="Arial" w:hAnsi="Arial" w:cs="Arial"/>
          <w:sz w:val="18"/>
          <w:szCs w:val="18"/>
        </w:rPr>
        <w:t>.3</w:t>
      </w:r>
      <w:r>
        <w:rPr>
          <w:rFonts w:hint="default" w:ascii="Arial" w:hAnsi="Arial" w:cs="Arial"/>
          <w:sz w:val="18"/>
          <w:szCs w:val="18"/>
        </w:rPr>
        <w:fldChar w:fldCharType="end"/>
      </w:r>
      <w:r>
        <w:rPr>
          <w:rFonts w:hint="default" w:ascii="Arial" w:hAnsi="Arial" w:cs="Arial"/>
          <w:sz w:val="18"/>
          <w:szCs w:val="18"/>
        </w:rPr>
        <w:t xml:space="preserve"> poderão participar no apoio das atividades de planejamento da contratação, de execução da licitação ou de gestão do contrato, desde que sob supervisão exclusiva de agentes públicos do órgão ou entidade.</w:t>
      </w:r>
    </w:p>
    <w:p w14:paraId="1649563A">
      <w:pPr>
        <w:pStyle w:val="305"/>
        <w:spacing w:before="0" w:after="0" w:line="360" w:lineRule="auto"/>
        <w:rPr>
          <w:rFonts w:hint="default" w:ascii="Arial" w:hAnsi="Arial" w:cs="Arial"/>
          <w:sz w:val="18"/>
          <w:szCs w:val="18"/>
        </w:rPr>
      </w:pPr>
      <w:bookmarkStart w:id="10" w:name="art14§3"/>
      <w:bookmarkEnd w:id="10"/>
      <w:r>
        <w:rPr>
          <w:rFonts w:hint="default" w:ascii="Arial" w:hAnsi="Arial" w:cs="Arial"/>
          <w:sz w:val="18"/>
          <w:szCs w:val="18"/>
        </w:rPr>
        <w:t>3.</w:t>
      </w:r>
      <w:r>
        <w:rPr>
          <w:rFonts w:hint="default" w:cs="Arial"/>
          <w:sz w:val="18"/>
          <w:szCs w:val="18"/>
          <w:lang w:val="pt-BR"/>
        </w:rPr>
        <w:t>8</w:t>
      </w:r>
      <w:r>
        <w:rPr>
          <w:rFonts w:hint="default" w:ascii="Arial" w:hAnsi="Arial" w:cs="Arial"/>
          <w:sz w:val="18"/>
          <w:szCs w:val="18"/>
        </w:rPr>
        <w:t xml:space="preserve"> Equiparam-se aos autores do projeto as empresas integrantes do mesmo grupo econômico.</w:t>
      </w:r>
    </w:p>
    <w:p w14:paraId="09CE1FC7">
      <w:pPr>
        <w:pStyle w:val="305"/>
        <w:spacing w:before="0" w:after="0" w:line="360" w:lineRule="auto"/>
        <w:rPr>
          <w:rFonts w:hint="default" w:ascii="Arial" w:hAnsi="Arial" w:cs="Arial"/>
          <w:sz w:val="18"/>
          <w:szCs w:val="18"/>
        </w:rPr>
      </w:pPr>
      <w:bookmarkStart w:id="11" w:name="art14§4"/>
      <w:bookmarkEnd w:id="11"/>
      <w:r>
        <w:rPr>
          <w:rFonts w:hint="default" w:ascii="Arial" w:hAnsi="Arial" w:cs="Arial"/>
          <w:sz w:val="18"/>
          <w:szCs w:val="18"/>
        </w:rPr>
        <w:t>3.</w:t>
      </w:r>
      <w:r>
        <w:rPr>
          <w:rFonts w:hint="default" w:cs="Arial"/>
          <w:sz w:val="18"/>
          <w:szCs w:val="18"/>
          <w:lang w:val="pt-BR"/>
        </w:rPr>
        <w:t>9</w:t>
      </w:r>
      <w:r>
        <w:rPr>
          <w:rFonts w:hint="default" w:ascii="Arial" w:hAnsi="Arial" w:cs="Arial"/>
          <w:sz w:val="18"/>
          <w:szCs w:val="18"/>
        </w:rPr>
        <w:t xml:space="preserve"> O disposto nos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w:t>
      </w:r>
      <w:r>
        <w:rPr>
          <w:rFonts w:hint="default" w:cs="Arial"/>
          <w:sz w:val="18"/>
          <w:szCs w:val="18"/>
          <w:lang w:val="pt-BR"/>
        </w:rPr>
        <w:t>5</w:t>
      </w:r>
      <w:r>
        <w:rPr>
          <w:rFonts w:hint="default" w:ascii="Arial" w:hAnsi="Arial" w:cs="Arial"/>
          <w:sz w:val="18"/>
          <w:szCs w:val="18"/>
        </w:rPr>
        <w:t>.2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w:t>
      </w:r>
      <w:r>
        <w:rPr>
          <w:rFonts w:hint="default" w:cs="Arial"/>
          <w:sz w:val="18"/>
          <w:szCs w:val="18"/>
          <w:lang w:val="pt-BR"/>
        </w:rPr>
        <w:t>5</w:t>
      </w:r>
      <w:r>
        <w:rPr>
          <w:rFonts w:hint="default" w:ascii="Arial" w:hAnsi="Arial" w:cs="Arial"/>
          <w:sz w:val="18"/>
          <w:szCs w:val="18"/>
        </w:rPr>
        <w:t>.3</w:t>
      </w:r>
      <w:r>
        <w:rPr>
          <w:rFonts w:hint="default" w:ascii="Arial" w:hAnsi="Arial" w:cs="Arial"/>
          <w:sz w:val="18"/>
          <w:szCs w:val="18"/>
        </w:rPr>
        <w:fldChar w:fldCharType="end"/>
      </w:r>
      <w:r>
        <w:rPr>
          <w:rFonts w:hint="default" w:ascii="Arial" w:hAnsi="Arial" w:cs="Arial"/>
          <w:sz w:val="18"/>
          <w:szCs w:val="18"/>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735690E1">
      <w:pPr>
        <w:pStyle w:val="305"/>
        <w:spacing w:before="0" w:after="0" w:line="360" w:lineRule="auto"/>
        <w:rPr>
          <w:rFonts w:hint="default" w:ascii="Arial" w:hAnsi="Arial" w:cs="Arial"/>
          <w:sz w:val="18"/>
          <w:szCs w:val="18"/>
        </w:rPr>
      </w:pPr>
      <w:bookmarkStart w:id="12" w:name="art14§5"/>
      <w:bookmarkEnd w:id="12"/>
      <w:r>
        <w:rPr>
          <w:rFonts w:hint="default" w:ascii="Arial" w:hAnsi="Arial" w:cs="Arial"/>
          <w:sz w:val="18"/>
          <w:szCs w:val="18"/>
        </w:rPr>
        <w:t>3.1</w:t>
      </w:r>
      <w:r>
        <w:rPr>
          <w:rFonts w:hint="default" w:cs="Arial"/>
          <w:sz w:val="18"/>
          <w:szCs w:val="18"/>
          <w:lang w:val="pt-BR"/>
        </w:rPr>
        <w:t>0</w:t>
      </w:r>
      <w:r>
        <w:rPr>
          <w:rFonts w:hint="default" w:ascii="Arial" w:hAnsi="Arial" w:cs="Arial"/>
          <w:sz w:val="18"/>
          <w:szCs w:val="18"/>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2"/>
          <w:rFonts w:hint="default" w:ascii="Arial" w:hAnsi="Arial" w:cs="Arial"/>
          <w:sz w:val="18"/>
          <w:szCs w:val="18"/>
        </w:rPr>
        <w:t>Lei nº 14.133/2021</w:t>
      </w:r>
      <w:r>
        <w:rPr>
          <w:rStyle w:val="12"/>
          <w:rFonts w:hint="default" w:ascii="Arial" w:hAnsi="Arial" w:cs="Arial"/>
          <w:sz w:val="18"/>
          <w:szCs w:val="18"/>
        </w:rPr>
        <w:fldChar w:fldCharType="end"/>
      </w:r>
      <w:r>
        <w:rPr>
          <w:rFonts w:hint="default" w:ascii="Arial" w:hAnsi="Arial" w:cs="Arial"/>
          <w:sz w:val="18"/>
          <w:szCs w:val="18"/>
        </w:rPr>
        <w:t>.</w:t>
      </w:r>
    </w:p>
    <w:p w14:paraId="0AD6B16E">
      <w:pPr>
        <w:pStyle w:val="305"/>
        <w:spacing w:before="0" w:after="0" w:line="360" w:lineRule="auto"/>
        <w:rPr>
          <w:rFonts w:hint="default" w:ascii="Arial" w:hAnsi="Arial" w:cs="Arial"/>
          <w:sz w:val="18"/>
          <w:szCs w:val="18"/>
        </w:rPr>
      </w:pPr>
      <w:r>
        <w:rPr>
          <w:rFonts w:hint="default" w:ascii="Arial" w:hAnsi="Arial" w:cs="Arial"/>
          <w:sz w:val="18"/>
          <w:szCs w:val="18"/>
        </w:rPr>
        <w:t>3.1</w:t>
      </w:r>
      <w:r>
        <w:rPr>
          <w:rFonts w:hint="default" w:cs="Arial"/>
          <w:sz w:val="18"/>
          <w:szCs w:val="18"/>
          <w:lang w:val="pt-BR"/>
        </w:rPr>
        <w:t>1</w:t>
      </w:r>
      <w:r>
        <w:rPr>
          <w:rFonts w:hint="default" w:ascii="Arial" w:hAnsi="Arial" w:cs="Arial"/>
          <w:sz w:val="18"/>
          <w:szCs w:val="18"/>
        </w:rPr>
        <w:t xml:space="preserve"> A vedação de que trata o item </w:t>
      </w:r>
      <w:r>
        <w:rPr>
          <w:rFonts w:hint="default" w:ascii="Arial" w:hAnsi="Arial" w:cs="Arial"/>
          <w:sz w:val="18"/>
          <w:szCs w:val="18"/>
        </w:rPr>
        <w:fldChar w:fldCharType="begin"/>
      </w:r>
      <w:r>
        <w:rPr>
          <w:rFonts w:hint="default" w:ascii="Arial" w:hAnsi="Arial" w:cs="Arial"/>
          <w:sz w:val="18"/>
          <w:szCs w:val="18"/>
        </w:rPr>
        <w:instrText xml:space="preserve"> REF _Ref113962336 \r \h  \* MERGEFORMAT </w:instrText>
      </w:r>
      <w:r>
        <w:rPr>
          <w:rFonts w:hint="default" w:ascii="Arial" w:hAnsi="Arial" w:cs="Arial"/>
          <w:sz w:val="18"/>
          <w:szCs w:val="18"/>
        </w:rPr>
        <w:fldChar w:fldCharType="separate"/>
      </w:r>
      <w:r>
        <w:rPr>
          <w:rFonts w:hint="default" w:ascii="Arial" w:hAnsi="Arial" w:cs="Arial"/>
          <w:sz w:val="18"/>
          <w:szCs w:val="18"/>
        </w:rPr>
        <w:t>3.</w:t>
      </w:r>
      <w:r>
        <w:rPr>
          <w:rFonts w:hint="default" w:cs="Arial"/>
          <w:sz w:val="18"/>
          <w:szCs w:val="18"/>
          <w:lang w:val="pt-BR"/>
        </w:rPr>
        <w:t>5</w:t>
      </w:r>
      <w:r>
        <w:rPr>
          <w:rFonts w:hint="default" w:ascii="Arial" w:hAnsi="Arial" w:cs="Arial"/>
          <w:sz w:val="18"/>
          <w:szCs w:val="18"/>
        </w:rPr>
        <w:t>.8</w:t>
      </w:r>
      <w:r>
        <w:rPr>
          <w:rFonts w:hint="default" w:ascii="Arial" w:hAnsi="Arial" w:cs="Arial"/>
          <w:sz w:val="18"/>
          <w:szCs w:val="18"/>
        </w:rPr>
        <w:fldChar w:fldCharType="end"/>
      </w:r>
      <w:r>
        <w:rPr>
          <w:rFonts w:hint="default" w:ascii="Arial" w:hAnsi="Arial" w:cs="Arial"/>
          <w:sz w:val="18"/>
          <w:szCs w:val="18"/>
        </w:rPr>
        <w:t xml:space="preserve"> estende-se a terceiro que auxilie a condução da contratação na qualidade de integrante de equipe de apoio, profissional especializado ou funcionário ou representante de empresa que preste assessoria técnica.</w:t>
      </w:r>
    </w:p>
    <w:p w14:paraId="61FEA02F">
      <w:pPr>
        <w:pStyle w:val="305"/>
        <w:spacing w:before="0" w:after="0" w:line="360" w:lineRule="auto"/>
        <w:rPr>
          <w:rFonts w:hint="default" w:ascii="Arial" w:hAnsi="Arial" w:cs="Arial"/>
          <w:sz w:val="18"/>
          <w:szCs w:val="18"/>
          <w:lang w:val="pt-BR"/>
        </w:rPr>
      </w:pPr>
    </w:p>
    <w:p w14:paraId="28EAC9AF">
      <w:pPr>
        <w:pStyle w:val="272"/>
        <w:widowControl/>
        <w:pBdr>
          <w:top w:val="single" w:color="auto" w:sz="4" w:space="0"/>
          <w:left w:val="single" w:color="auto" w:sz="4" w:space="0"/>
          <w:bottom w:val="single" w:color="auto" w:sz="4" w:space="0"/>
          <w:right w:val="single" w:color="auto" w:sz="4" w:space="0"/>
        </w:pBd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b/>
          <w:sz w:val="18"/>
          <w:szCs w:val="18"/>
          <w:lang w:eastAsia="ar-SA"/>
        </w:rPr>
        <w:t>4. DA APRESENTAÇÃO D</w:t>
      </w:r>
      <w:r>
        <w:rPr>
          <w:rFonts w:hint="default" w:ascii="Arial" w:hAnsi="Arial" w:cs="Arial"/>
          <w:b/>
          <w:sz w:val="18"/>
          <w:szCs w:val="18"/>
          <w:lang w:val="pt-BR" w:eastAsia="ar-SA"/>
        </w:rPr>
        <w:t>O CREDENCIAMENTO,</w:t>
      </w:r>
      <w:r>
        <w:rPr>
          <w:rFonts w:hint="default" w:ascii="Arial" w:hAnsi="Arial" w:cs="Arial"/>
          <w:b/>
          <w:sz w:val="18"/>
          <w:szCs w:val="18"/>
          <w:lang w:eastAsia="ar-SA"/>
        </w:rPr>
        <w:t xml:space="preserve"> PROPOSTA E DOS DOCUMENTOS DE HABILITAÇÃO</w:t>
      </w:r>
    </w:p>
    <w:p w14:paraId="70DE270D">
      <w:pPr>
        <w:pStyle w:val="272"/>
        <w:widowControl/>
        <w:numPr>
          <w:ilvl w:val="1"/>
          <w:numId w:val="2"/>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ascii="Arial" w:hAnsi="Arial"/>
          <w:color w:val="000000"/>
        </w:rPr>
      </w:pPr>
      <w:r>
        <w:rPr>
          <w:rFonts w:hint="default" w:ascii="Arial" w:hAnsi="Arial" w:cs="Arial"/>
          <w:sz w:val="18"/>
          <w:szCs w:val="18"/>
        </w:rPr>
        <w:t>Na presente licitação, a fase de habilitação sucederá as fases de apresentação de propostas e lances e de julgamento.</w:t>
      </w:r>
      <w:bookmarkStart w:id="13" w:name="_Ref113886867"/>
      <w:bookmarkEnd w:id="13"/>
    </w:p>
    <w:p w14:paraId="2DA78A44">
      <w:pPr>
        <w:pStyle w:val="272"/>
        <w:widowControl/>
        <w:numPr>
          <w:ilvl w:val="1"/>
          <w:numId w:val="2"/>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ascii="Arial" w:hAnsi="Arial" w:eastAsia="Times New Roman"/>
          <w:sz w:val="18"/>
          <w:szCs w:val="18"/>
        </w:rPr>
      </w:pPr>
      <w:r>
        <w:rPr>
          <w:rFonts w:ascii="Arial" w:hAnsi="Arial"/>
          <w:color w:val="000000"/>
          <w:sz w:val="18"/>
          <w:szCs w:val="18"/>
        </w:rPr>
        <w:t xml:space="preserve">Os envelopes </w:t>
      </w:r>
      <w:r>
        <w:rPr>
          <w:rFonts w:hint="default" w:ascii="Arial" w:hAnsi="Arial"/>
          <w:color w:val="000000"/>
          <w:sz w:val="18"/>
          <w:szCs w:val="18"/>
          <w:lang w:val="pt-BR"/>
        </w:rPr>
        <w:t>“</w:t>
      </w:r>
      <w:r>
        <w:rPr>
          <w:rFonts w:ascii="Arial" w:hAnsi="Arial"/>
          <w:color w:val="000000"/>
          <w:sz w:val="18"/>
          <w:szCs w:val="18"/>
        </w:rPr>
        <w:t>PROPOSTA DE PREÇOS</w:t>
      </w:r>
      <w:r>
        <w:rPr>
          <w:rFonts w:hint="default" w:ascii="Arial" w:hAnsi="Arial"/>
          <w:color w:val="000000"/>
          <w:sz w:val="18"/>
          <w:szCs w:val="18"/>
          <w:lang w:val="pt-BR"/>
        </w:rPr>
        <w:t xml:space="preserve"> e HABILITAÇÃO”</w:t>
      </w:r>
      <w:r>
        <w:rPr>
          <w:rFonts w:ascii="Arial" w:hAnsi="Arial"/>
          <w:color w:val="000000"/>
          <w:sz w:val="18"/>
          <w:szCs w:val="18"/>
        </w:rPr>
        <w:t xml:space="preserve"> deverão ser entregues</w:t>
      </w:r>
      <w:r>
        <w:rPr>
          <w:rFonts w:hint="default" w:ascii="Arial" w:hAnsi="Arial"/>
          <w:color w:val="000000"/>
          <w:sz w:val="18"/>
          <w:szCs w:val="18"/>
          <w:lang w:val="pt-BR"/>
        </w:rPr>
        <w:t xml:space="preserve"> FECHADOS E LACRADOS</w:t>
      </w:r>
      <w:r>
        <w:rPr>
          <w:rFonts w:ascii="Arial" w:hAnsi="Arial"/>
          <w:color w:val="000000"/>
          <w:sz w:val="18"/>
          <w:szCs w:val="18"/>
        </w:rPr>
        <w:t xml:space="preserve"> </w:t>
      </w:r>
      <w:r>
        <w:rPr>
          <w:rFonts w:hint="default" w:ascii="Arial" w:hAnsi="Arial"/>
          <w:color w:val="000000"/>
          <w:sz w:val="18"/>
          <w:szCs w:val="18"/>
          <w:lang w:val="pt-BR"/>
        </w:rPr>
        <w:t>ao Agente de Contratação nomeado,</w:t>
      </w:r>
      <w:r>
        <w:rPr>
          <w:rFonts w:ascii="Arial" w:hAnsi="Arial"/>
          <w:color w:val="000000"/>
          <w:sz w:val="18"/>
          <w:szCs w:val="18"/>
        </w:rPr>
        <w:t xml:space="preserve"> </w:t>
      </w:r>
      <w:r>
        <w:rPr>
          <w:rFonts w:ascii="Arial" w:hAnsi="Arial"/>
          <w:sz w:val="18"/>
          <w:szCs w:val="18"/>
          <w:u w:val="single"/>
        </w:rPr>
        <w:t xml:space="preserve">na </w:t>
      </w:r>
      <w:r>
        <w:rPr>
          <w:rFonts w:hint="default" w:ascii="Arial" w:hAnsi="Arial"/>
          <w:sz w:val="18"/>
          <w:szCs w:val="18"/>
          <w:u w:val="single"/>
          <w:lang w:val="pt-BR"/>
        </w:rPr>
        <w:t xml:space="preserve">Sala de Transmissão de licitações situada na </w:t>
      </w:r>
      <w:r>
        <w:rPr>
          <w:rFonts w:ascii="Arial" w:hAnsi="Arial"/>
          <w:sz w:val="18"/>
          <w:szCs w:val="18"/>
          <w:u w:val="single"/>
        </w:rPr>
        <w:t>Galeria Salgado Filho</w:t>
      </w:r>
      <w:r>
        <w:rPr>
          <w:rFonts w:hint="default" w:ascii="Arial" w:hAnsi="Arial"/>
          <w:sz w:val="18"/>
          <w:szCs w:val="18"/>
          <w:u w:val="single"/>
          <w:lang w:val="pt-BR"/>
        </w:rPr>
        <w:t xml:space="preserve"> </w:t>
      </w:r>
      <w:r>
        <w:rPr>
          <w:rFonts w:ascii="Arial" w:hAnsi="Arial"/>
          <w:sz w:val="18"/>
          <w:szCs w:val="18"/>
        </w:rPr>
        <w:t xml:space="preserve">na Rua Major Vieira, 212 Loja (conjunto de salas) n° 03, 2° pavimento, Centro na cidade de Cataguases-MG, </w:t>
      </w:r>
      <w:r>
        <w:rPr>
          <w:rFonts w:ascii="Arial" w:hAnsi="Arial"/>
          <w:b/>
          <w:color w:val="000000"/>
          <w:sz w:val="18"/>
          <w:szCs w:val="18"/>
        </w:rPr>
        <w:t>até as 09:00 horas do dia</w:t>
      </w:r>
      <w:r>
        <w:rPr>
          <w:rFonts w:hint="default" w:ascii="Arial" w:hAnsi="Arial"/>
          <w:b/>
          <w:color w:val="000000"/>
          <w:sz w:val="18"/>
          <w:szCs w:val="18"/>
          <w:lang w:val="pt-BR"/>
        </w:rPr>
        <w:t xml:space="preserve"> 14/04/2026.</w:t>
      </w:r>
    </w:p>
    <w:p w14:paraId="5312FD84">
      <w:pPr>
        <w:tabs>
          <w:tab w:val="left" w:pos="284"/>
        </w:tabs>
        <w:jc w:val="both"/>
        <w:rPr>
          <w:rFonts w:ascii="Arial" w:hAnsi="Arial" w:cs="Arial"/>
          <w:b/>
          <w:bCs/>
          <w:sz w:val="18"/>
          <w:szCs w:val="18"/>
        </w:rPr>
      </w:pPr>
      <w:r>
        <w:rPr>
          <w:rFonts w:hint="default" w:ascii="Arial" w:hAnsi="Arial" w:cs="Arial"/>
          <w:sz w:val="18"/>
          <w:szCs w:val="18"/>
          <w:lang w:val="pt-BR"/>
        </w:rPr>
        <w:t xml:space="preserve">4.3 </w:t>
      </w:r>
      <w:r>
        <w:rPr>
          <w:rFonts w:ascii="Arial" w:hAnsi="Arial" w:cs="Arial"/>
          <w:sz w:val="18"/>
          <w:szCs w:val="18"/>
        </w:rPr>
        <w:t>Os envelopes deverão conter em sua parte externa os seguintes dizeres:</w:t>
      </w:r>
    </w:p>
    <w:p w14:paraId="20030DF3">
      <w:pPr>
        <w:rPr>
          <w:rFonts w:ascii="Arial" w:hAnsi="Arial" w:cs="Arial"/>
          <w:b/>
          <w:bCs/>
          <w:sz w:val="18"/>
          <w:szCs w:val="18"/>
        </w:rPr>
      </w:pPr>
    </w:p>
    <w:p w14:paraId="40985E69">
      <w:pPr>
        <w:jc w:val="center"/>
        <w:rPr>
          <w:rFonts w:ascii="Arial" w:hAnsi="Arial" w:cs="Arial"/>
          <w:b/>
          <w:bCs/>
          <w:sz w:val="18"/>
          <w:szCs w:val="18"/>
        </w:rPr>
      </w:pPr>
      <w:r>
        <w:rPr>
          <w:rFonts w:ascii="Arial" w:hAnsi="Arial" w:cs="Arial"/>
          <w:b/>
          <w:bCs/>
          <w:sz w:val="18"/>
          <w:szCs w:val="18"/>
        </w:rPr>
        <w:t>RAZÃO SOCIAL E ENDEREÇO</w:t>
      </w:r>
    </w:p>
    <w:p w14:paraId="16811C61">
      <w:pPr>
        <w:jc w:val="center"/>
        <w:rPr>
          <w:rFonts w:ascii="Arial" w:hAnsi="Arial" w:cs="Arial"/>
          <w:b/>
          <w:bCs/>
          <w:sz w:val="18"/>
          <w:szCs w:val="18"/>
        </w:rPr>
      </w:pPr>
      <w:r>
        <w:rPr>
          <w:rFonts w:ascii="Arial" w:hAnsi="Arial" w:cs="Arial"/>
          <w:b/>
          <w:bCs/>
          <w:sz w:val="18"/>
          <w:szCs w:val="18"/>
        </w:rPr>
        <w:t xml:space="preserve">“ENVELOPE </w:t>
      </w:r>
      <w:r>
        <w:rPr>
          <w:rFonts w:hint="default" w:ascii="Arial" w:hAnsi="Arial" w:cs="Arial"/>
          <w:b/>
          <w:bCs/>
          <w:sz w:val="18"/>
          <w:szCs w:val="18"/>
          <w:lang w:val="pt-BR"/>
        </w:rPr>
        <w:t>1</w:t>
      </w:r>
      <w:r>
        <w:rPr>
          <w:rFonts w:ascii="Arial" w:hAnsi="Arial" w:cs="Arial"/>
          <w:b/>
          <w:bCs/>
          <w:sz w:val="18"/>
          <w:szCs w:val="18"/>
        </w:rPr>
        <w:t xml:space="preserve"> – PROPOSTA COMERCIAL”</w:t>
      </w:r>
    </w:p>
    <w:p w14:paraId="54C54699">
      <w:pPr>
        <w:jc w:val="center"/>
        <w:rPr>
          <w:rFonts w:hint="default" w:ascii="Arial" w:hAnsi="Arial" w:cs="Arial"/>
          <w:sz w:val="18"/>
          <w:szCs w:val="18"/>
          <w:lang w:val="pt-BR"/>
        </w:rPr>
      </w:pPr>
      <w:r>
        <w:rPr>
          <w:rFonts w:ascii="Arial" w:hAnsi="Arial" w:cs="Arial"/>
          <w:b/>
          <w:bCs/>
          <w:sz w:val="18"/>
          <w:szCs w:val="18"/>
        </w:rPr>
        <w:t xml:space="preserve">PROCESSO N.° </w:t>
      </w:r>
      <w:r>
        <w:rPr>
          <w:rFonts w:hint="default" w:ascii="Arial" w:hAnsi="Arial" w:cs="Arial"/>
          <w:b/>
          <w:bCs/>
          <w:sz w:val="18"/>
          <w:szCs w:val="18"/>
          <w:lang w:val="pt-BR"/>
        </w:rPr>
        <w:t>014/2026</w:t>
      </w:r>
    </w:p>
    <w:p w14:paraId="739A8423">
      <w:pPr>
        <w:jc w:val="center"/>
        <w:rPr>
          <w:rFonts w:ascii="Arial" w:hAnsi="Arial" w:cs="Arial"/>
          <w:b/>
          <w:bCs/>
          <w:sz w:val="18"/>
          <w:szCs w:val="18"/>
        </w:rPr>
      </w:pPr>
      <w:r>
        <w:rPr>
          <w:rFonts w:hint="default" w:ascii="Arial" w:hAnsi="Arial" w:cs="Arial"/>
          <w:b/>
          <w:bCs/>
          <w:sz w:val="18"/>
          <w:szCs w:val="18"/>
          <w:lang w:val="pt-BR"/>
        </w:rPr>
        <w:t>CONCORRÊNCIA</w:t>
      </w:r>
      <w:r>
        <w:rPr>
          <w:rFonts w:ascii="Arial" w:hAnsi="Arial" w:cs="Arial"/>
          <w:b/>
          <w:bCs/>
          <w:sz w:val="18"/>
          <w:szCs w:val="18"/>
        </w:rPr>
        <w:t xml:space="preserve"> N. º</w:t>
      </w:r>
      <w:r>
        <w:rPr>
          <w:rFonts w:hint="default" w:ascii="Arial" w:hAnsi="Arial" w:cs="Arial"/>
          <w:b/>
          <w:bCs/>
          <w:sz w:val="18"/>
          <w:szCs w:val="18"/>
          <w:lang w:val="pt-BR"/>
        </w:rPr>
        <w:t xml:space="preserve"> 006/2026 </w:t>
      </w:r>
      <w:r>
        <w:rPr>
          <w:rFonts w:ascii="Arial" w:hAnsi="Arial" w:cs="Arial"/>
          <w:b/>
          <w:bCs/>
          <w:sz w:val="18"/>
          <w:szCs w:val="18"/>
        </w:rPr>
        <w:t>– PRESENCIAL</w:t>
      </w:r>
    </w:p>
    <w:p w14:paraId="234631E0">
      <w:pPr>
        <w:rPr>
          <w:rFonts w:ascii="Arial" w:hAnsi="Arial" w:cs="Arial"/>
          <w:b/>
          <w:bCs/>
          <w:sz w:val="18"/>
          <w:szCs w:val="18"/>
        </w:rPr>
      </w:pPr>
    </w:p>
    <w:p w14:paraId="01BBE001">
      <w:pPr>
        <w:jc w:val="center"/>
        <w:rPr>
          <w:rFonts w:ascii="Arial" w:hAnsi="Arial" w:cs="Arial"/>
          <w:b/>
          <w:bCs/>
          <w:sz w:val="18"/>
          <w:szCs w:val="18"/>
        </w:rPr>
      </w:pPr>
      <w:r>
        <w:rPr>
          <w:rFonts w:ascii="Arial" w:hAnsi="Arial" w:cs="Arial"/>
          <w:b/>
          <w:bCs/>
          <w:sz w:val="18"/>
          <w:szCs w:val="18"/>
        </w:rPr>
        <w:t>RAZÃO SOCIAL E ENDEREÇO</w:t>
      </w:r>
    </w:p>
    <w:p w14:paraId="40E3D2D4">
      <w:pPr>
        <w:jc w:val="center"/>
        <w:rPr>
          <w:rFonts w:ascii="Arial" w:hAnsi="Arial" w:cs="Arial"/>
          <w:b/>
          <w:bCs/>
          <w:sz w:val="18"/>
          <w:szCs w:val="18"/>
        </w:rPr>
      </w:pPr>
      <w:r>
        <w:rPr>
          <w:rFonts w:ascii="Arial" w:hAnsi="Arial" w:cs="Arial"/>
          <w:b/>
          <w:bCs/>
          <w:sz w:val="18"/>
          <w:szCs w:val="18"/>
        </w:rPr>
        <w:t xml:space="preserve">“ENVELOPE </w:t>
      </w:r>
      <w:r>
        <w:rPr>
          <w:rFonts w:hint="default" w:ascii="Arial" w:hAnsi="Arial" w:cs="Arial"/>
          <w:b/>
          <w:bCs/>
          <w:sz w:val="18"/>
          <w:szCs w:val="18"/>
          <w:lang w:val="pt-BR"/>
        </w:rPr>
        <w:t>2</w:t>
      </w:r>
      <w:r>
        <w:rPr>
          <w:rFonts w:ascii="Arial" w:hAnsi="Arial" w:cs="Arial"/>
          <w:b/>
          <w:bCs/>
          <w:sz w:val="18"/>
          <w:szCs w:val="18"/>
        </w:rPr>
        <w:t xml:space="preserve"> – DOCUMENTOS DE HABILITAÇÃO”</w:t>
      </w:r>
    </w:p>
    <w:p w14:paraId="6BB6439E">
      <w:pPr>
        <w:jc w:val="center"/>
        <w:rPr>
          <w:rFonts w:hint="default" w:ascii="Arial" w:hAnsi="Arial" w:cs="Arial"/>
          <w:sz w:val="18"/>
          <w:szCs w:val="18"/>
          <w:lang w:val="pt-BR"/>
        </w:rPr>
      </w:pPr>
      <w:r>
        <w:rPr>
          <w:rFonts w:ascii="Arial" w:hAnsi="Arial" w:cs="Arial"/>
          <w:b/>
          <w:bCs/>
          <w:sz w:val="18"/>
          <w:szCs w:val="18"/>
        </w:rPr>
        <w:t xml:space="preserve">PROCESSO N.° </w:t>
      </w:r>
      <w:r>
        <w:rPr>
          <w:rFonts w:hint="default" w:ascii="Arial" w:hAnsi="Arial" w:cs="Arial"/>
          <w:b/>
          <w:bCs/>
          <w:sz w:val="18"/>
          <w:szCs w:val="18"/>
          <w:lang w:val="pt-BR"/>
        </w:rPr>
        <w:t>014/2026</w:t>
      </w:r>
    </w:p>
    <w:p w14:paraId="07FD0E46">
      <w:pPr>
        <w:jc w:val="center"/>
        <w:rPr>
          <w:rFonts w:ascii="Arial" w:hAnsi="Arial" w:cs="Arial"/>
          <w:b/>
          <w:bCs/>
          <w:sz w:val="18"/>
          <w:szCs w:val="18"/>
        </w:rPr>
      </w:pPr>
      <w:r>
        <w:rPr>
          <w:rFonts w:hint="default" w:ascii="Arial" w:hAnsi="Arial" w:cs="Arial"/>
          <w:b/>
          <w:bCs/>
          <w:sz w:val="18"/>
          <w:szCs w:val="18"/>
          <w:lang w:val="pt-BR"/>
        </w:rPr>
        <w:t>CONCORRÊNCIA</w:t>
      </w:r>
      <w:r>
        <w:rPr>
          <w:rFonts w:ascii="Arial" w:hAnsi="Arial" w:cs="Arial"/>
          <w:b/>
          <w:bCs/>
          <w:sz w:val="18"/>
          <w:szCs w:val="18"/>
        </w:rPr>
        <w:t xml:space="preserve"> N. º</w:t>
      </w:r>
      <w:r>
        <w:rPr>
          <w:rFonts w:hint="default" w:ascii="Arial" w:hAnsi="Arial" w:cs="Arial"/>
          <w:b/>
          <w:bCs/>
          <w:sz w:val="18"/>
          <w:szCs w:val="18"/>
          <w:lang w:val="pt-BR"/>
        </w:rPr>
        <w:t xml:space="preserve"> 006/2026 </w:t>
      </w:r>
      <w:r>
        <w:rPr>
          <w:rFonts w:ascii="Arial" w:hAnsi="Arial" w:cs="Arial"/>
          <w:b/>
          <w:bCs/>
          <w:sz w:val="18"/>
          <w:szCs w:val="18"/>
        </w:rPr>
        <w:t>– PRESENCIAL</w:t>
      </w:r>
    </w:p>
    <w:p w14:paraId="422619D0">
      <w:pPr>
        <w:tabs>
          <w:tab w:val="left" w:pos="284"/>
          <w:tab w:val="left" w:pos="426"/>
        </w:tabs>
        <w:spacing w:line="360" w:lineRule="auto"/>
        <w:jc w:val="both"/>
        <w:rPr>
          <w:rFonts w:ascii="Arial" w:hAnsi="Arial" w:eastAsia="Times New Roman"/>
          <w:b/>
          <w:sz w:val="18"/>
          <w:szCs w:val="18"/>
        </w:rPr>
      </w:pPr>
      <w:r>
        <w:rPr>
          <w:rFonts w:ascii="Arial" w:hAnsi="Arial" w:eastAsia="Times New Roman"/>
          <w:b/>
          <w:sz w:val="18"/>
          <w:szCs w:val="18"/>
          <w:highlight w:val="yellow"/>
        </w:rPr>
        <w:t xml:space="preserve">DIA: </w:t>
      </w:r>
      <w:r>
        <w:rPr>
          <w:rFonts w:hint="default" w:ascii="Arial" w:hAnsi="Arial"/>
          <w:b/>
          <w:sz w:val="18"/>
          <w:szCs w:val="18"/>
          <w:highlight w:val="yellow"/>
          <w:lang w:val="pt-BR"/>
        </w:rPr>
        <w:t xml:space="preserve">14/04/2026 </w:t>
      </w:r>
      <w:r>
        <w:rPr>
          <w:rFonts w:ascii="Arial" w:hAnsi="Arial" w:eastAsia="Times New Roman"/>
          <w:b/>
          <w:sz w:val="18"/>
          <w:szCs w:val="18"/>
          <w:highlight w:val="yellow"/>
        </w:rPr>
        <w:t>às 09 (nove) horas.</w:t>
      </w:r>
    </w:p>
    <w:p w14:paraId="65A90A56">
      <w:pPr>
        <w:tabs>
          <w:tab w:val="left" w:pos="284"/>
          <w:tab w:val="left" w:pos="1427"/>
        </w:tabs>
        <w:spacing w:line="360" w:lineRule="auto"/>
        <w:jc w:val="both"/>
        <w:rPr>
          <w:rFonts w:ascii="Arial" w:hAnsi="Arial"/>
          <w:sz w:val="18"/>
          <w:szCs w:val="18"/>
        </w:rPr>
      </w:pPr>
      <w:r>
        <w:rPr>
          <w:rFonts w:ascii="Arial" w:hAnsi="Arial" w:eastAsia="Times New Roman"/>
          <w:b/>
          <w:sz w:val="18"/>
          <w:szCs w:val="18"/>
        </w:rPr>
        <w:t xml:space="preserve">LOCAL: </w:t>
      </w:r>
      <w:r>
        <w:rPr>
          <w:rFonts w:hint="default" w:ascii="Arial" w:hAnsi="Arial"/>
          <w:b/>
          <w:sz w:val="18"/>
          <w:szCs w:val="18"/>
          <w:lang w:val="pt-BR"/>
        </w:rPr>
        <w:t xml:space="preserve">Sala Transmissão de Licitações, </w:t>
      </w:r>
      <w:r>
        <w:rPr>
          <w:rFonts w:ascii="Arial" w:hAnsi="Arial"/>
          <w:sz w:val="18"/>
          <w:szCs w:val="18"/>
          <w:u w:val="single"/>
        </w:rPr>
        <w:t>Galeria Salgado Filho</w:t>
      </w:r>
      <w:r>
        <w:rPr>
          <w:rFonts w:ascii="Arial" w:hAnsi="Arial"/>
          <w:sz w:val="18"/>
          <w:szCs w:val="18"/>
        </w:rPr>
        <w:t>, situado na Rua Major Vieira, 212 Loja (conjunto de salas) n° 03, 2° pavimento, Centro na cidade de Cataguases-MG.</w:t>
      </w:r>
    </w:p>
    <w:p w14:paraId="3A9912DC">
      <w:pPr>
        <w:spacing w:line="360" w:lineRule="auto"/>
        <w:jc w:val="both"/>
        <w:rPr>
          <w:rFonts w:ascii="Arial" w:hAnsi="Arial" w:cs="Arial"/>
          <w:sz w:val="18"/>
          <w:szCs w:val="18"/>
        </w:rPr>
      </w:pPr>
      <w:r>
        <w:rPr>
          <w:rFonts w:hint="default" w:ascii="Arial" w:hAnsi="Arial"/>
          <w:sz w:val="18"/>
          <w:szCs w:val="18"/>
          <w:lang w:val="pt-BR"/>
        </w:rPr>
        <w:t xml:space="preserve">4.4 </w:t>
      </w:r>
      <w:r>
        <w:rPr>
          <w:rFonts w:ascii="Arial" w:hAnsi="Arial" w:cs="Arial"/>
          <w:sz w:val="18"/>
          <w:szCs w:val="18"/>
        </w:rPr>
        <w:t xml:space="preserve">A PREFEITURA MUNICIPAL DE CATAGUASES </w:t>
      </w:r>
      <w:r>
        <w:rPr>
          <w:rFonts w:ascii="Arial" w:hAnsi="Arial" w:cs="Arial"/>
          <w:sz w:val="18"/>
          <w:szCs w:val="18"/>
          <w:u w:val="single"/>
        </w:rPr>
        <w:t>não se responsabilizará</w:t>
      </w:r>
      <w:r>
        <w:rPr>
          <w:rFonts w:ascii="Arial" w:hAnsi="Arial" w:cs="Arial"/>
          <w:sz w:val="18"/>
          <w:szCs w:val="18"/>
        </w:rPr>
        <w:t xml:space="preserve"> por envelopes de “Proposta Comercial” e “Documentos de Habilitação” entregues diferentemente do exigido no item anterior ou envelopes entregues em outro setor/pessoa ou protocolizados.</w:t>
      </w:r>
    </w:p>
    <w:p w14:paraId="3FE4410F">
      <w:pPr>
        <w:spacing w:line="360" w:lineRule="auto"/>
        <w:jc w:val="both"/>
        <w:rPr>
          <w:rFonts w:ascii="Arial" w:hAnsi="Arial" w:cs="Arial"/>
          <w:b w:val="0"/>
          <w:bCs/>
          <w:sz w:val="18"/>
          <w:szCs w:val="18"/>
        </w:rPr>
      </w:pPr>
      <w:r>
        <w:rPr>
          <w:rFonts w:hint="default" w:ascii="Arial" w:hAnsi="Arial" w:cs="Arial"/>
          <w:b w:val="0"/>
          <w:bCs/>
          <w:sz w:val="18"/>
          <w:szCs w:val="18"/>
          <w:lang w:val="pt-BR"/>
        </w:rPr>
        <w:t xml:space="preserve">4.5 </w:t>
      </w:r>
      <w:r>
        <w:rPr>
          <w:rFonts w:ascii="Arial" w:hAnsi="Arial" w:cs="Arial"/>
          <w:b w:val="0"/>
          <w:bCs/>
          <w:sz w:val="18"/>
          <w:szCs w:val="18"/>
        </w:rPr>
        <w:t>Os documentos referentes ao CREDENCIAMENTO serão aceitos</w:t>
      </w:r>
      <w:r>
        <w:rPr>
          <w:rFonts w:hint="default" w:ascii="Arial" w:hAnsi="Arial" w:cs="Arial"/>
          <w:b w:val="0"/>
          <w:bCs/>
          <w:sz w:val="18"/>
          <w:szCs w:val="18"/>
          <w:lang w:val="pt-BR"/>
        </w:rPr>
        <w:t xml:space="preserve"> </w:t>
      </w:r>
      <w:r>
        <w:rPr>
          <w:rFonts w:ascii="Arial" w:hAnsi="Arial" w:cs="Arial"/>
          <w:b w:val="0"/>
          <w:bCs/>
          <w:sz w:val="18"/>
          <w:szCs w:val="18"/>
        </w:rPr>
        <w:t xml:space="preserve">fora do envelope. </w:t>
      </w:r>
    </w:p>
    <w:p w14:paraId="742FD4BF">
      <w:pPr>
        <w:spacing w:line="360" w:lineRule="auto"/>
        <w:jc w:val="both"/>
        <w:rPr>
          <w:rFonts w:ascii="Arial" w:hAnsi="Arial" w:cs="Arial"/>
          <w:sz w:val="18"/>
          <w:szCs w:val="18"/>
          <w:u w:val="single"/>
        </w:rPr>
      </w:pPr>
      <w:r>
        <w:rPr>
          <w:rFonts w:hint="default" w:ascii="Arial" w:hAnsi="Arial" w:cs="Arial"/>
          <w:b w:val="0"/>
          <w:bCs/>
          <w:sz w:val="18"/>
          <w:szCs w:val="18"/>
          <w:u w:val="single"/>
          <w:lang w:val="pt-BR"/>
        </w:rPr>
        <w:t>4.6</w:t>
      </w:r>
      <w:r>
        <w:rPr>
          <w:rFonts w:ascii="Arial" w:hAnsi="Arial" w:cs="Arial"/>
          <w:sz w:val="18"/>
          <w:szCs w:val="18"/>
          <w:u w:val="single"/>
        </w:rPr>
        <w:t xml:space="preserve"> Os envelopes </w:t>
      </w:r>
      <w:r>
        <w:rPr>
          <w:rFonts w:hint="default" w:ascii="Arial" w:hAnsi="Arial" w:cs="Arial"/>
          <w:sz w:val="18"/>
          <w:szCs w:val="18"/>
          <w:u w:val="single"/>
          <w:lang w:val="pt-BR"/>
        </w:rPr>
        <w:t>(</w:t>
      </w:r>
      <w:r>
        <w:rPr>
          <w:rFonts w:ascii="Arial" w:hAnsi="Arial" w:cs="Arial"/>
          <w:sz w:val="18"/>
          <w:szCs w:val="18"/>
          <w:u w:val="single"/>
        </w:rPr>
        <w:t>proposta e documentação) poderão ser entregues por via postal, hipótese em que somente serão aceitos caso sejam entregues no Município até a data e horário limite disposta neste edital.</w:t>
      </w:r>
    </w:p>
    <w:p w14:paraId="5240598F">
      <w:pPr>
        <w:spacing w:line="360" w:lineRule="auto"/>
        <w:jc w:val="both"/>
        <w:rPr>
          <w:rFonts w:ascii="Arial" w:hAnsi="Arial" w:cs="Arial"/>
          <w:sz w:val="18"/>
          <w:szCs w:val="18"/>
          <w:u w:val="single"/>
        </w:rPr>
      </w:pPr>
      <w:r>
        <w:rPr>
          <w:rFonts w:ascii="Arial" w:hAnsi="Arial" w:cs="Arial"/>
          <w:sz w:val="18"/>
          <w:szCs w:val="18"/>
          <w:u w:val="single"/>
        </w:rPr>
        <w:t>Endereço para correspondência: Praça Santa Rita, 462, Centro – Cataguases CEP 36770-900.</w:t>
      </w:r>
    </w:p>
    <w:p w14:paraId="7F00583E">
      <w:pPr>
        <w:tabs>
          <w:tab w:val="left" w:pos="284"/>
          <w:tab w:val="left" w:pos="1427"/>
        </w:tabs>
        <w:spacing w:line="360" w:lineRule="auto"/>
        <w:jc w:val="both"/>
        <w:rPr>
          <w:rFonts w:hint="default" w:ascii="Arial" w:hAnsi="Arial"/>
          <w:sz w:val="18"/>
          <w:szCs w:val="18"/>
          <w:lang w:val="pt-BR"/>
        </w:rPr>
      </w:pPr>
    </w:p>
    <w:p w14:paraId="503969AC">
      <w:pPr>
        <w:pBdr>
          <w:top w:val="single" w:color="auto" w:sz="4" w:space="0"/>
          <w:left w:val="single" w:color="auto" w:sz="4" w:space="3"/>
          <w:bottom w:val="single" w:color="auto" w:sz="4" w:space="0"/>
          <w:right w:val="single" w:color="auto" w:sz="4" w:space="3"/>
          <w:between w:val="none" w:color="auto" w:sz="0" w:space="0"/>
        </w:pBdr>
        <w:spacing w:line="360" w:lineRule="auto"/>
        <w:jc w:val="both"/>
        <w:rPr>
          <w:rFonts w:hint="default" w:ascii="Arial" w:hAnsi="Arial" w:eastAsia="Times New Roman" w:cs="Arial"/>
          <w:sz w:val="18"/>
          <w:szCs w:val="18"/>
        </w:rPr>
      </w:pPr>
      <w:r>
        <w:rPr>
          <w:rFonts w:hint="default" w:ascii="Arial" w:hAnsi="Arial" w:cs="Arial"/>
          <w:b/>
          <w:sz w:val="18"/>
          <w:szCs w:val="18"/>
        </w:rPr>
        <w:t>05</w:t>
      </w:r>
      <w:r>
        <w:rPr>
          <w:rFonts w:hint="default" w:ascii="Arial" w:hAnsi="Arial" w:cs="Arial"/>
          <w:b/>
          <w:sz w:val="18"/>
          <w:szCs w:val="18"/>
          <w:lang w:val="pt-BR"/>
        </w:rPr>
        <w:t xml:space="preserve">. </w:t>
      </w:r>
      <w:r>
        <w:rPr>
          <w:rFonts w:hint="default" w:ascii="Arial" w:hAnsi="Arial" w:eastAsia="Times New Roman" w:cs="Arial"/>
          <w:b/>
          <w:sz w:val="18"/>
          <w:szCs w:val="18"/>
        </w:rPr>
        <w:t>CREDENCIAMENTO</w:t>
      </w:r>
    </w:p>
    <w:p w14:paraId="506814A4">
      <w:pPr>
        <w:pStyle w:val="221"/>
        <w:tabs>
          <w:tab w:val="left" w:pos="1290"/>
          <w:tab w:val="left" w:pos="8600"/>
          <w:tab w:val="left" w:pos="8800"/>
          <w:tab w:val="left" w:pos="9600"/>
        </w:tabs>
        <w:spacing w:line="360" w:lineRule="auto"/>
        <w:ind w:left="0"/>
        <w:jc w:val="both"/>
        <w:rPr>
          <w:rFonts w:hint="default" w:ascii="Arial" w:hAnsi="Arial" w:cs="Arial"/>
          <w:sz w:val="18"/>
          <w:szCs w:val="18"/>
        </w:rPr>
      </w:pPr>
      <w:r>
        <w:rPr>
          <w:rFonts w:hint="default" w:ascii="Arial" w:hAnsi="Arial" w:eastAsia="Times New Roman" w:cs="Arial"/>
          <w:bCs/>
          <w:sz w:val="18"/>
          <w:szCs w:val="18"/>
        </w:rPr>
        <w:t xml:space="preserve">5.1 </w:t>
      </w:r>
      <w:r>
        <w:rPr>
          <w:rFonts w:hint="default" w:ascii="Arial" w:hAnsi="Arial" w:cs="Arial"/>
          <w:sz w:val="18"/>
          <w:szCs w:val="18"/>
        </w:rPr>
        <w:t xml:space="preserve">O CREDENCIAMENTO, será realizado impreterivelmente as 9h do dia </w:t>
      </w:r>
      <w:r>
        <w:rPr>
          <w:rFonts w:hint="default" w:ascii="Arial" w:hAnsi="Arial" w:cs="Arial"/>
          <w:sz w:val="18"/>
          <w:szCs w:val="18"/>
          <w:lang w:val="pt-BR"/>
        </w:rPr>
        <w:t>14 de abril de 2026</w:t>
      </w:r>
      <w:r>
        <w:rPr>
          <w:rFonts w:hint="default" w:ascii="Arial" w:hAnsi="Arial" w:cs="Arial"/>
          <w:sz w:val="18"/>
          <w:szCs w:val="18"/>
        </w:rPr>
        <w:t>,</w:t>
      </w:r>
      <w:r>
        <w:rPr>
          <w:rFonts w:hint="default" w:ascii="Arial" w:hAnsi="Arial" w:cs="Arial"/>
          <w:spacing w:val="1"/>
          <w:sz w:val="18"/>
          <w:szCs w:val="18"/>
        </w:rPr>
        <w:t xml:space="preserve"> </w:t>
      </w:r>
      <w:r>
        <w:rPr>
          <w:rFonts w:hint="default" w:ascii="Arial" w:hAnsi="Arial" w:cs="Arial"/>
          <w:sz w:val="18"/>
          <w:szCs w:val="18"/>
        </w:rPr>
        <w:t>horário</w:t>
      </w:r>
      <w:r>
        <w:rPr>
          <w:rFonts w:hint="default" w:ascii="Arial" w:hAnsi="Arial" w:cs="Arial"/>
          <w:spacing w:val="1"/>
          <w:sz w:val="18"/>
          <w:szCs w:val="18"/>
        </w:rPr>
        <w:t xml:space="preserve"> </w:t>
      </w:r>
      <w:r>
        <w:rPr>
          <w:rFonts w:hint="default" w:ascii="Arial" w:hAnsi="Arial" w:cs="Arial"/>
          <w:sz w:val="18"/>
          <w:szCs w:val="18"/>
        </w:rPr>
        <w:t>de</w:t>
      </w:r>
      <w:r>
        <w:rPr>
          <w:rFonts w:hint="default" w:ascii="Arial" w:hAnsi="Arial" w:cs="Arial"/>
          <w:spacing w:val="1"/>
          <w:sz w:val="18"/>
          <w:szCs w:val="18"/>
        </w:rPr>
        <w:t xml:space="preserve"> </w:t>
      </w:r>
      <w:r>
        <w:rPr>
          <w:rFonts w:hint="default" w:ascii="Arial" w:hAnsi="Arial" w:cs="Arial"/>
          <w:sz w:val="18"/>
          <w:szCs w:val="18"/>
        </w:rPr>
        <w:t>abertura da licitação,</w:t>
      </w:r>
      <w:r>
        <w:rPr>
          <w:rFonts w:hint="default" w:ascii="Arial" w:hAnsi="Arial" w:cs="Arial"/>
          <w:spacing w:val="1"/>
          <w:sz w:val="18"/>
          <w:szCs w:val="18"/>
        </w:rPr>
        <w:t xml:space="preserve"> </w:t>
      </w:r>
      <w:r>
        <w:rPr>
          <w:rFonts w:hint="default" w:ascii="Arial" w:hAnsi="Arial" w:cs="Arial"/>
          <w:sz w:val="18"/>
          <w:szCs w:val="18"/>
        </w:rPr>
        <w:t>no</w:t>
      </w:r>
      <w:r>
        <w:rPr>
          <w:rFonts w:hint="default" w:ascii="Arial" w:hAnsi="Arial" w:cs="Arial"/>
          <w:spacing w:val="1"/>
          <w:sz w:val="18"/>
          <w:szCs w:val="18"/>
        </w:rPr>
        <w:t xml:space="preserve"> </w:t>
      </w:r>
      <w:r>
        <w:rPr>
          <w:rFonts w:hint="default" w:ascii="Arial" w:hAnsi="Arial" w:cs="Arial"/>
          <w:sz w:val="18"/>
          <w:szCs w:val="18"/>
        </w:rPr>
        <w:t>Setor</w:t>
      </w:r>
      <w:r>
        <w:rPr>
          <w:rFonts w:hint="default" w:ascii="Arial" w:hAnsi="Arial" w:cs="Arial"/>
          <w:spacing w:val="1"/>
          <w:sz w:val="18"/>
          <w:szCs w:val="18"/>
        </w:rPr>
        <w:t xml:space="preserve"> </w:t>
      </w:r>
      <w:r>
        <w:rPr>
          <w:rFonts w:hint="default" w:ascii="Arial" w:hAnsi="Arial" w:cs="Arial"/>
          <w:sz w:val="18"/>
          <w:szCs w:val="18"/>
        </w:rPr>
        <w:t xml:space="preserve">de </w:t>
      </w:r>
      <w:r>
        <w:rPr>
          <w:rFonts w:hint="default" w:ascii="Arial" w:hAnsi="Arial" w:cs="Arial"/>
          <w:sz w:val="18"/>
          <w:szCs w:val="18"/>
          <w:lang w:val="pt-BR"/>
        </w:rPr>
        <w:t xml:space="preserve">Transmissão de </w:t>
      </w:r>
      <w:r>
        <w:rPr>
          <w:rFonts w:hint="default" w:ascii="Arial" w:hAnsi="Arial" w:cs="Arial"/>
          <w:sz w:val="18"/>
          <w:szCs w:val="18"/>
        </w:rPr>
        <w:t>Licitação</w:t>
      </w:r>
      <w:r>
        <w:rPr>
          <w:rFonts w:hint="default" w:ascii="Arial" w:hAnsi="Arial" w:cs="Arial"/>
          <w:spacing w:val="1"/>
          <w:sz w:val="18"/>
          <w:szCs w:val="18"/>
        </w:rPr>
        <w:t xml:space="preserve"> </w:t>
      </w:r>
      <w:r>
        <w:rPr>
          <w:rFonts w:hint="default" w:ascii="Arial" w:hAnsi="Arial" w:cs="Arial"/>
          <w:sz w:val="18"/>
          <w:szCs w:val="18"/>
        </w:rPr>
        <w:t>da</w:t>
      </w:r>
      <w:r>
        <w:rPr>
          <w:rFonts w:hint="default" w:ascii="Arial" w:hAnsi="Arial" w:cs="Arial"/>
          <w:spacing w:val="1"/>
          <w:sz w:val="18"/>
          <w:szCs w:val="18"/>
        </w:rPr>
        <w:t xml:space="preserve"> </w:t>
      </w:r>
      <w:r>
        <w:rPr>
          <w:rFonts w:hint="default" w:ascii="Arial" w:hAnsi="Arial" w:cs="Arial"/>
          <w:sz w:val="18"/>
          <w:szCs w:val="18"/>
        </w:rPr>
        <w:t xml:space="preserve">Prefeitura Municipal de Cataguases/MG, localizada </w:t>
      </w:r>
      <w:r>
        <w:rPr>
          <w:rFonts w:hint="default" w:ascii="Arial" w:hAnsi="Arial" w:cs="Arial"/>
          <w:sz w:val="18"/>
          <w:szCs w:val="18"/>
          <w:u w:val="single"/>
        </w:rPr>
        <w:t>na Galeria Salgado Filho</w:t>
      </w:r>
      <w:r>
        <w:rPr>
          <w:rFonts w:hint="default" w:ascii="Arial" w:hAnsi="Arial" w:cs="Arial"/>
          <w:sz w:val="18"/>
          <w:szCs w:val="18"/>
        </w:rPr>
        <w:t>, situado na Rua Major Vieira, 212 Loja (conjunto de salas) n° 03, 2° pavimento, Centro na cidade de Cataguases-MG.</w:t>
      </w:r>
    </w:p>
    <w:p w14:paraId="26B82C53">
      <w:pPr>
        <w:pStyle w:val="221"/>
        <w:tabs>
          <w:tab w:val="left" w:pos="1290"/>
          <w:tab w:val="left" w:pos="8600"/>
          <w:tab w:val="left" w:pos="8800"/>
          <w:tab w:val="left" w:pos="9600"/>
        </w:tabs>
        <w:spacing w:line="360" w:lineRule="auto"/>
        <w:ind w:left="0"/>
        <w:jc w:val="both"/>
        <w:rPr>
          <w:rFonts w:ascii="Arial" w:hAnsi="Arial"/>
          <w:sz w:val="18"/>
          <w:szCs w:val="18"/>
        </w:rPr>
      </w:pPr>
      <w:r>
        <w:rPr>
          <w:rFonts w:ascii="Arial" w:hAnsi="Arial"/>
          <w:sz w:val="18"/>
          <w:szCs w:val="18"/>
        </w:rPr>
        <w:t xml:space="preserve">5.2 </w:t>
      </w:r>
      <w:r>
        <w:rPr>
          <w:rFonts w:ascii="Arial" w:hAnsi="Arial"/>
          <w:spacing w:val="-1"/>
          <w:sz w:val="18"/>
          <w:szCs w:val="18"/>
        </w:rPr>
        <w:t>A</w:t>
      </w:r>
      <w:r>
        <w:rPr>
          <w:rFonts w:ascii="Arial" w:hAnsi="Arial"/>
          <w:spacing w:val="-13"/>
          <w:sz w:val="18"/>
          <w:szCs w:val="18"/>
        </w:rPr>
        <w:t xml:space="preserve"> </w:t>
      </w:r>
      <w:r>
        <w:rPr>
          <w:rFonts w:ascii="Arial" w:hAnsi="Arial"/>
          <w:spacing w:val="-1"/>
          <w:sz w:val="18"/>
          <w:szCs w:val="18"/>
        </w:rPr>
        <w:t>licitante</w:t>
      </w:r>
      <w:r>
        <w:rPr>
          <w:rFonts w:ascii="Arial" w:hAnsi="Arial"/>
          <w:spacing w:val="-15"/>
          <w:sz w:val="18"/>
          <w:szCs w:val="18"/>
        </w:rPr>
        <w:t xml:space="preserve"> </w:t>
      </w:r>
      <w:r>
        <w:rPr>
          <w:rFonts w:ascii="Arial" w:hAnsi="Arial"/>
          <w:sz w:val="18"/>
          <w:szCs w:val="18"/>
        </w:rPr>
        <w:t>que</w:t>
      </w:r>
      <w:r>
        <w:rPr>
          <w:rFonts w:ascii="Arial" w:hAnsi="Arial"/>
          <w:spacing w:val="-13"/>
          <w:sz w:val="18"/>
          <w:szCs w:val="18"/>
        </w:rPr>
        <w:t xml:space="preserve"> </w:t>
      </w:r>
      <w:r>
        <w:rPr>
          <w:rFonts w:ascii="Arial" w:hAnsi="Arial"/>
          <w:sz w:val="18"/>
          <w:szCs w:val="18"/>
        </w:rPr>
        <w:t>se</w:t>
      </w:r>
      <w:r>
        <w:rPr>
          <w:rFonts w:ascii="Arial" w:hAnsi="Arial"/>
          <w:spacing w:val="-15"/>
          <w:sz w:val="18"/>
          <w:szCs w:val="18"/>
        </w:rPr>
        <w:t xml:space="preserve"> </w:t>
      </w:r>
      <w:r>
        <w:rPr>
          <w:rFonts w:ascii="Arial" w:hAnsi="Arial"/>
          <w:sz w:val="18"/>
          <w:szCs w:val="18"/>
        </w:rPr>
        <w:t>fizer</w:t>
      </w:r>
      <w:r>
        <w:rPr>
          <w:rFonts w:ascii="Arial" w:hAnsi="Arial"/>
          <w:spacing w:val="-15"/>
          <w:sz w:val="18"/>
          <w:szCs w:val="18"/>
        </w:rPr>
        <w:t xml:space="preserve"> </w:t>
      </w:r>
      <w:r>
        <w:rPr>
          <w:rFonts w:ascii="Arial" w:hAnsi="Arial"/>
          <w:sz w:val="18"/>
          <w:szCs w:val="18"/>
        </w:rPr>
        <w:t>representar</w:t>
      </w:r>
      <w:r>
        <w:rPr>
          <w:rFonts w:ascii="Arial" w:hAnsi="Arial"/>
          <w:spacing w:val="-17"/>
          <w:sz w:val="18"/>
          <w:szCs w:val="18"/>
        </w:rPr>
        <w:t xml:space="preserve"> </w:t>
      </w:r>
      <w:r>
        <w:rPr>
          <w:rFonts w:ascii="Arial" w:hAnsi="Arial"/>
          <w:sz w:val="18"/>
          <w:szCs w:val="18"/>
        </w:rPr>
        <w:t>deverá</w:t>
      </w:r>
      <w:r>
        <w:rPr>
          <w:rFonts w:ascii="Arial" w:hAnsi="Arial"/>
          <w:spacing w:val="-14"/>
          <w:sz w:val="18"/>
          <w:szCs w:val="18"/>
        </w:rPr>
        <w:t xml:space="preserve"> </w:t>
      </w:r>
      <w:r>
        <w:rPr>
          <w:rFonts w:ascii="Arial" w:hAnsi="Arial"/>
          <w:sz w:val="18"/>
          <w:szCs w:val="18"/>
        </w:rPr>
        <w:t>emitir</w:t>
      </w:r>
      <w:r>
        <w:rPr>
          <w:rFonts w:ascii="Arial" w:hAnsi="Arial"/>
          <w:spacing w:val="-14"/>
          <w:sz w:val="18"/>
          <w:szCs w:val="18"/>
        </w:rPr>
        <w:t xml:space="preserve"> </w:t>
      </w:r>
      <w:r>
        <w:rPr>
          <w:rFonts w:ascii="Arial" w:hAnsi="Arial"/>
          <w:sz w:val="18"/>
          <w:szCs w:val="18"/>
        </w:rPr>
        <w:t>documento</w:t>
      </w:r>
      <w:r>
        <w:rPr>
          <w:rFonts w:ascii="Arial" w:hAnsi="Arial"/>
          <w:spacing w:val="-13"/>
          <w:sz w:val="18"/>
          <w:szCs w:val="18"/>
        </w:rPr>
        <w:t xml:space="preserve"> </w:t>
      </w:r>
      <w:r>
        <w:rPr>
          <w:rFonts w:ascii="Arial" w:hAnsi="Arial"/>
          <w:sz w:val="18"/>
          <w:szCs w:val="18"/>
        </w:rPr>
        <w:t>credenciando</w:t>
      </w:r>
      <w:r>
        <w:rPr>
          <w:rFonts w:ascii="Arial" w:hAnsi="Arial"/>
          <w:spacing w:val="-15"/>
          <w:sz w:val="18"/>
          <w:szCs w:val="18"/>
        </w:rPr>
        <w:t xml:space="preserve"> </w:t>
      </w:r>
      <w:r>
        <w:rPr>
          <w:rFonts w:ascii="Arial" w:hAnsi="Arial"/>
          <w:sz w:val="18"/>
          <w:szCs w:val="18"/>
        </w:rPr>
        <w:t xml:space="preserve">seu </w:t>
      </w:r>
      <w:r>
        <w:rPr>
          <w:rFonts w:ascii="Arial" w:hAnsi="Arial"/>
          <w:spacing w:val="-64"/>
          <w:sz w:val="18"/>
          <w:szCs w:val="18"/>
        </w:rPr>
        <w:t xml:space="preserve"> </w:t>
      </w:r>
      <w:r>
        <w:rPr>
          <w:rFonts w:ascii="Arial" w:hAnsi="Arial"/>
          <w:sz w:val="18"/>
          <w:szCs w:val="18"/>
        </w:rPr>
        <w:t>representante para tal fim, conferindo a ele poderes para praticar todos os atos</w:t>
      </w:r>
      <w:r>
        <w:rPr>
          <w:rFonts w:ascii="Arial" w:hAnsi="Arial"/>
          <w:spacing w:val="1"/>
          <w:sz w:val="18"/>
          <w:szCs w:val="18"/>
        </w:rPr>
        <w:t xml:space="preserve"> </w:t>
      </w:r>
      <w:r>
        <w:rPr>
          <w:rFonts w:ascii="Arial" w:hAnsi="Arial"/>
          <w:sz w:val="18"/>
          <w:szCs w:val="18"/>
        </w:rPr>
        <w:t>necessários</w:t>
      </w:r>
      <w:r>
        <w:rPr>
          <w:rFonts w:ascii="Arial" w:hAnsi="Arial"/>
          <w:spacing w:val="1"/>
          <w:sz w:val="18"/>
          <w:szCs w:val="18"/>
        </w:rPr>
        <w:t xml:space="preserve"> </w:t>
      </w:r>
      <w:r>
        <w:rPr>
          <w:rFonts w:ascii="Arial" w:hAnsi="Arial"/>
          <w:sz w:val="18"/>
          <w:szCs w:val="18"/>
        </w:rPr>
        <w:t>ao</w:t>
      </w:r>
      <w:r>
        <w:rPr>
          <w:rFonts w:ascii="Arial" w:hAnsi="Arial"/>
          <w:spacing w:val="1"/>
          <w:sz w:val="18"/>
          <w:szCs w:val="18"/>
        </w:rPr>
        <w:t xml:space="preserve"> </w:t>
      </w:r>
      <w:r>
        <w:rPr>
          <w:rFonts w:ascii="Arial" w:hAnsi="Arial"/>
          <w:sz w:val="18"/>
          <w:szCs w:val="18"/>
        </w:rPr>
        <w:t>procedimento</w:t>
      </w:r>
      <w:r>
        <w:rPr>
          <w:rFonts w:ascii="Arial" w:hAnsi="Arial"/>
          <w:spacing w:val="1"/>
          <w:sz w:val="18"/>
          <w:szCs w:val="18"/>
        </w:rPr>
        <w:t xml:space="preserve"> </w:t>
      </w:r>
      <w:r>
        <w:rPr>
          <w:rFonts w:ascii="Arial" w:hAnsi="Arial"/>
          <w:sz w:val="18"/>
          <w:szCs w:val="18"/>
        </w:rPr>
        <w:t>licitatório,</w:t>
      </w:r>
      <w:r>
        <w:rPr>
          <w:rFonts w:ascii="Arial" w:hAnsi="Arial"/>
          <w:spacing w:val="1"/>
          <w:sz w:val="18"/>
          <w:szCs w:val="18"/>
        </w:rPr>
        <w:t xml:space="preserve"> </w:t>
      </w:r>
      <w:r>
        <w:rPr>
          <w:rFonts w:ascii="Arial" w:hAnsi="Arial"/>
          <w:sz w:val="18"/>
          <w:szCs w:val="18"/>
        </w:rPr>
        <w:t>exceto</w:t>
      </w:r>
      <w:r>
        <w:rPr>
          <w:rFonts w:ascii="Arial" w:hAnsi="Arial"/>
          <w:spacing w:val="1"/>
          <w:sz w:val="18"/>
          <w:szCs w:val="18"/>
        </w:rPr>
        <w:t xml:space="preserve"> </w:t>
      </w:r>
      <w:r>
        <w:rPr>
          <w:rFonts w:ascii="Arial" w:hAnsi="Arial"/>
          <w:sz w:val="18"/>
          <w:szCs w:val="18"/>
        </w:rPr>
        <w:t>os</w:t>
      </w:r>
      <w:r>
        <w:rPr>
          <w:rFonts w:ascii="Arial" w:hAnsi="Arial"/>
          <w:spacing w:val="1"/>
          <w:sz w:val="18"/>
          <w:szCs w:val="18"/>
        </w:rPr>
        <w:t xml:space="preserve"> </w:t>
      </w:r>
      <w:r>
        <w:rPr>
          <w:rFonts w:ascii="Arial" w:hAnsi="Arial"/>
          <w:sz w:val="18"/>
          <w:szCs w:val="18"/>
        </w:rPr>
        <w:t>expressamente</w:t>
      </w:r>
      <w:r>
        <w:rPr>
          <w:rFonts w:ascii="Arial" w:hAnsi="Arial"/>
          <w:spacing w:val="1"/>
          <w:sz w:val="18"/>
          <w:szCs w:val="18"/>
        </w:rPr>
        <w:t xml:space="preserve"> </w:t>
      </w:r>
      <w:r>
        <w:rPr>
          <w:rFonts w:ascii="Arial" w:hAnsi="Arial"/>
          <w:sz w:val="18"/>
          <w:szCs w:val="18"/>
        </w:rPr>
        <w:t>vedados,</w:t>
      </w:r>
      <w:r>
        <w:rPr>
          <w:rFonts w:ascii="Arial" w:hAnsi="Arial"/>
          <w:spacing w:val="1"/>
          <w:sz w:val="18"/>
          <w:szCs w:val="18"/>
        </w:rPr>
        <w:t xml:space="preserve"> </w:t>
      </w:r>
      <w:r>
        <w:rPr>
          <w:rFonts w:ascii="Arial" w:hAnsi="Arial"/>
          <w:sz w:val="18"/>
          <w:szCs w:val="18"/>
        </w:rPr>
        <w:t>devendo</w:t>
      </w:r>
      <w:r>
        <w:rPr>
          <w:rFonts w:ascii="Arial" w:hAnsi="Arial"/>
          <w:spacing w:val="-3"/>
          <w:sz w:val="18"/>
          <w:szCs w:val="18"/>
        </w:rPr>
        <w:t xml:space="preserve"> </w:t>
      </w:r>
      <w:r>
        <w:rPr>
          <w:rFonts w:ascii="Arial" w:hAnsi="Arial"/>
          <w:sz w:val="18"/>
          <w:szCs w:val="18"/>
        </w:rPr>
        <w:t>este</w:t>
      </w:r>
      <w:r>
        <w:rPr>
          <w:rFonts w:ascii="Arial" w:hAnsi="Arial"/>
          <w:spacing w:val="-2"/>
          <w:sz w:val="18"/>
          <w:szCs w:val="18"/>
        </w:rPr>
        <w:t xml:space="preserve"> </w:t>
      </w:r>
      <w:r>
        <w:rPr>
          <w:rFonts w:ascii="Arial" w:hAnsi="Arial"/>
          <w:sz w:val="18"/>
          <w:szCs w:val="18"/>
        </w:rPr>
        <w:t>expediente ser entregue</w:t>
      </w:r>
      <w:r>
        <w:rPr>
          <w:rFonts w:ascii="Arial" w:hAnsi="Arial"/>
          <w:spacing w:val="-1"/>
          <w:sz w:val="18"/>
          <w:szCs w:val="18"/>
        </w:rPr>
        <w:t xml:space="preserve"> </w:t>
      </w:r>
      <w:r>
        <w:rPr>
          <w:rFonts w:ascii="Arial" w:hAnsi="Arial"/>
          <w:sz w:val="18"/>
          <w:szCs w:val="18"/>
        </w:rPr>
        <w:t>no</w:t>
      </w:r>
      <w:r>
        <w:rPr>
          <w:rFonts w:ascii="Arial" w:hAnsi="Arial"/>
          <w:spacing w:val="-1"/>
          <w:sz w:val="18"/>
          <w:szCs w:val="18"/>
        </w:rPr>
        <w:t xml:space="preserve"> </w:t>
      </w:r>
      <w:r>
        <w:rPr>
          <w:rFonts w:ascii="Arial" w:hAnsi="Arial"/>
          <w:sz w:val="18"/>
          <w:szCs w:val="18"/>
        </w:rPr>
        <w:t>ato</w:t>
      </w:r>
      <w:r>
        <w:rPr>
          <w:rFonts w:ascii="Arial" w:hAnsi="Arial"/>
          <w:spacing w:val="-1"/>
          <w:sz w:val="18"/>
          <w:szCs w:val="18"/>
        </w:rPr>
        <w:t xml:space="preserve"> </w:t>
      </w:r>
      <w:r>
        <w:rPr>
          <w:rFonts w:ascii="Arial" w:hAnsi="Arial"/>
          <w:sz w:val="18"/>
          <w:szCs w:val="18"/>
        </w:rPr>
        <w:t>pelo próprio</w:t>
      </w:r>
      <w:r>
        <w:rPr>
          <w:rFonts w:ascii="Arial" w:hAnsi="Arial"/>
          <w:spacing w:val="-1"/>
          <w:sz w:val="18"/>
          <w:szCs w:val="18"/>
        </w:rPr>
        <w:t xml:space="preserve"> </w:t>
      </w:r>
      <w:r>
        <w:rPr>
          <w:rFonts w:ascii="Arial" w:hAnsi="Arial"/>
          <w:sz w:val="18"/>
          <w:szCs w:val="18"/>
        </w:rPr>
        <w:t>preposto.</w:t>
      </w:r>
    </w:p>
    <w:p w14:paraId="7EF5DF3E">
      <w:pPr>
        <w:pStyle w:val="221"/>
        <w:tabs>
          <w:tab w:val="left" w:pos="1290"/>
          <w:tab w:val="left" w:pos="8600"/>
          <w:tab w:val="left" w:pos="8800"/>
          <w:tab w:val="left" w:pos="9600"/>
        </w:tabs>
        <w:spacing w:line="360" w:lineRule="auto"/>
        <w:ind w:left="0"/>
        <w:jc w:val="both"/>
        <w:rPr>
          <w:rFonts w:ascii="Arial" w:hAnsi="Arial"/>
          <w:sz w:val="18"/>
          <w:szCs w:val="18"/>
        </w:rPr>
      </w:pPr>
      <w:r>
        <w:rPr>
          <w:rFonts w:ascii="Arial" w:hAnsi="Arial"/>
          <w:sz w:val="18"/>
          <w:szCs w:val="18"/>
        </w:rPr>
        <w:t>5.3 Considera-se</w:t>
      </w:r>
      <w:r>
        <w:rPr>
          <w:rFonts w:ascii="Arial" w:hAnsi="Arial"/>
          <w:spacing w:val="1"/>
          <w:sz w:val="18"/>
          <w:szCs w:val="18"/>
        </w:rPr>
        <w:t xml:space="preserve"> </w:t>
      </w:r>
      <w:r>
        <w:rPr>
          <w:rFonts w:ascii="Arial" w:hAnsi="Arial"/>
          <w:sz w:val="18"/>
          <w:szCs w:val="18"/>
        </w:rPr>
        <w:t>como</w:t>
      </w:r>
      <w:r>
        <w:rPr>
          <w:rFonts w:ascii="Arial" w:hAnsi="Arial"/>
          <w:spacing w:val="1"/>
          <w:sz w:val="18"/>
          <w:szCs w:val="18"/>
        </w:rPr>
        <w:t xml:space="preserve"> </w:t>
      </w:r>
      <w:r>
        <w:rPr>
          <w:rFonts w:ascii="Arial" w:hAnsi="Arial"/>
          <w:sz w:val="18"/>
          <w:szCs w:val="18"/>
        </w:rPr>
        <w:t>representante</w:t>
      </w:r>
      <w:r>
        <w:rPr>
          <w:rFonts w:ascii="Arial" w:hAnsi="Arial"/>
          <w:spacing w:val="1"/>
          <w:sz w:val="18"/>
          <w:szCs w:val="18"/>
        </w:rPr>
        <w:t xml:space="preserve"> </w:t>
      </w:r>
      <w:r>
        <w:rPr>
          <w:rFonts w:ascii="Arial" w:hAnsi="Arial"/>
          <w:sz w:val="18"/>
          <w:szCs w:val="18"/>
        </w:rPr>
        <w:t>qualquer</w:t>
      </w:r>
      <w:r>
        <w:rPr>
          <w:rFonts w:ascii="Arial" w:hAnsi="Arial"/>
          <w:spacing w:val="1"/>
          <w:sz w:val="18"/>
          <w:szCs w:val="18"/>
        </w:rPr>
        <w:t xml:space="preserve"> </w:t>
      </w:r>
      <w:r>
        <w:rPr>
          <w:rFonts w:ascii="Arial" w:hAnsi="Arial"/>
          <w:sz w:val="18"/>
          <w:szCs w:val="18"/>
        </w:rPr>
        <w:t>pessoa</w:t>
      </w:r>
      <w:r>
        <w:rPr>
          <w:rFonts w:ascii="Arial" w:hAnsi="Arial"/>
          <w:spacing w:val="1"/>
          <w:sz w:val="18"/>
          <w:szCs w:val="18"/>
        </w:rPr>
        <w:t xml:space="preserve"> </w:t>
      </w:r>
      <w:r>
        <w:rPr>
          <w:rFonts w:ascii="Arial" w:hAnsi="Arial"/>
          <w:sz w:val="18"/>
          <w:szCs w:val="18"/>
        </w:rPr>
        <w:t>credenciada</w:t>
      </w:r>
      <w:r>
        <w:rPr>
          <w:rFonts w:ascii="Arial" w:hAnsi="Arial"/>
          <w:spacing w:val="1"/>
          <w:sz w:val="18"/>
          <w:szCs w:val="18"/>
        </w:rPr>
        <w:t xml:space="preserve"> </w:t>
      </w:r>
      <w:r>
        <w:rPr>
          <w:rFonts w:ascii="Arial" w:hAnsi="Arial"/>
          <w:sz w:val="18"/>
          <w:szCs w:val="18"/>
        </w:rPr>
        <w:t>pela</w:t>
      </w:r>
      <w:r>
        <w:rPr>
          <w:rFonts w:ascii="Arial" w:hAnsi="Arial"/>
          <w:spacing w:val="1"/>
          <w:sz w:val="18"/>
          <w:szCs w:val="18"/>
        </w:rPr>
        <w:t xml:space="preserve"> </w:t>
      </w:r>
      <w:r>
        <w:rPr>
          <w:rFonts w:ascii="Arial" w:hAnsi="Arial"/>
          <w:sz w:val="18"/>
          <w:szCs w:val="18"/>
        </w:rPr>
        <w:t>licitante, mediante contrato, carta de credenciamento, procuração ou documento</w:t>
      </w:r>
      <w:r>
        <w:rPr>
          <w:rFonts w:ascii="Arial" w:hAnsi="Arial"/>
          <w:spacing w:val="1"/>
          <w:sz w:val="18"/>
          <w:szCs w:val="18"/>
        </w:rPr>
        <w:t xml:space="preserve"> </w:t>
      </w:r>
      <w:r>
        <w:rPr>
          <w:rFonts w:ascii="Arial" w:hAnsi="Arial"/>
          <w:sz w:val="18"/>
          <w:szCs w:val="18"/>
        </w:rPr>
        <w:t>equivalente.</w:t>
      </w:r>
    </w:p>
    <w:p w14:paraId="66C6E794">
      <w:pPr>
        <w:pStyle w:val="221"/>
        <w:tabs>
          <w:tab w:val="left" w:pos="1290"/>
          <w:tab w:val="left" w:pos="8600"/>
          <w:tab w:val="left" w:pos="8800"/>
          <w:tab w:val="left" w:pos="9600"/>
        </w:tabs>
        <w:spacing w:line="360" w:lineRule="auto"/>
        <w:ind w:left="0"/>
        <w:jc w:val="both"/>
        <w:rPr>
          <w:rFonts w:ascii="Arial" w:hAnsi="Arial"/>
          <w:sz w:val="18"/>
          <w:szCs w:val="18"/>
        </w:rPr>
      </w:pPr>
      <w:r>
        <w:rPr>
          <w:rFonts w:ascii="Arial" w:hAnsi="Arial"/>
          <w:sz w:val="18"/>
          <w:szCs w:val="18"/>
        </w:rPr>
        <w:t>5.4 Somente o representante credenciado poderá usar a palavra, apresentar</w:t>
      </w:r>
      <w:r>
        <w:rPr>
          <w:rFonts w:ascii="Arial" w:hAnsi="Arial"/>
          <w:spacing w:val="1"/>
          <w:sz w:val="18"/>
          <w:szCs w:val="18"/>
        </w:rPr>
        <w:t xml:space="preserve"> </w:t>
      </w:r>
      <w:r>
        <w:rPr>
          <w:rFonts w:ascii="Arial" w:hAnsi="Arial"/>
          <w:sz w:val="18"/>
          <w:szCs w:val="18"/>
        </w:rPr>
        <w:t>reclamações</w:t>
      </w:r>
      <w:r>
        <w:rPr>
          <w:rFonts w:ascii="Arial" w:hAnsi="Arial"/>
          <w:spacing w:val="-4"/>
          <w:sz w:val="18"/>
          <w:szCs w:val="18"/>
        </w:rPr>
        <w:t xml:space="preserve"> </w:t>
      </w:r>
      <w:r>
        <w:rPr>
          <w:rFonts w:ascii="Arial" w:hAnsi="Arial"/>
          <w:sz w:val="18"/>
          <w:szCs w:val="18"/>
        </w:rPr>
        <w:t>e</w:t>
      </w:r>
      <w:r>
        <w:rPr>
          <w:rFonts w:ascii="Arial" w:hAnsi="Arial"/>
          <w:spacing w:val="-1"/>
          <w:sz w:val="18"/>
          <w:szCs w:val="18"/>
        </w:rPr>
        <w:t xml:space="preserve"> </w:t>
      </w:r>
      <w:r>
        <w:rPr>
          <w:rFonts w:ascii="Arial" w:hAnsi="Arial"/>
          <w:sz w:val="18"/>
          <w:szCs w:val="18"/>
        </w:rPr>
        <w:t>assinar atas,</w:t>
      </w:r>
      <w:r>
        <w:rPr>
          <w:rFonts w:ascii="Arial" w:hAnsi="Arial"/>
          <w:spacing w:val="-3"/>
          <w:sz w:val="18"/>
          <w:szCs w:val="18"/>
        </w:rPr>
        <w:t xml:space="preserve"> </w:t>
      </w:r>
      <w:r>
        <w:rPr>
          <w:rFonts w:ascii="Arial" w:hAnsi="Arial"/>
          <w:sz w:val="18"/>
          <w:szCs w:val="18"/>
        </w:rPr>
        <w:t>bem como</w:t>
      </w:r>
      <w:r>
        <w:rPr>
          <w:rFonts w:ascii="Arial" w:hAnsi="Arial"/>
          <w:spacing w:val="-2"/>
          <w:sz w:val="18"/>
          <w:szCs w:val="18"/>
        </w:rPr>
        <w:t xml:space="preserve"> </w:t>
      </w:r>
      <w:r>
        <w:rPr>
          <w:rFonts w:ascii="Arial" w:hAnsi="Arial"/>
          <w:sz w:val="18"/>
          <w:szCs w:val="18"/>
        </w:rPr>
        <w:t>renunciar</w:t>
      </w:r>
      <w:r>
        <w:rPr>
          <w:rFonts w:ascii="Arial" w:hAnsi="Arial"/>
          <w:spacing w:val="-1"/>
          <w:sz w:val="18"/>
          <w:szCs w:val="18"/>
        </w:rPr>
        <w:t xml:space="preserve"> </w:t>
      </w:r>
      <w:r>
        <w:rPr>
          <w:rFonts w:ascii="Arial" w:hAnsi="Arial"/>
          <w:sz w:val="18"/>
          <w:szCs w:val="18"/>
        </w:rPr>
        <w:t>ao</w:t>
      </w:r>
      <w:r>
        <w:rPr>
          <w:rFonts w:ascii="Arial" w:hAnsi="Arial"/>
          <w:spacing w:val="-1"/>
          <w:sz w:val="18"/>
          <w:szCs w:val="18"/>
        </w:rPr>
        <w:t xml:space="preserve"> </w:t>
      </w:r>
      <w:r>
        <w:rPr>
          <w:rFonts w:ascii="Arial" w:hAnsi="Arial"/>
          <w:sz w:val="18"/>
          <w:szCs w:val="18"/>
        </w:rPr>
        <w:t>direito</w:t>
      </w:r>
      <w:r>
        <w:rPr>
          <w:rFonts w:ascii="Arial" w:hAnsi="Arial"/>
          <w:spacing w:val="-2"/>
          <w:sz w:val="18"/>
          <w:szCs w:val="18"/>
        </w:rPr>
        <w:t xml:space="preserve"> </w:t>
      </w:r>
      <w:r>
        <w:rPr>
          <w:rFonts w:ascii="Arial" w:hAnsi="Arial"/>
          <w:sz w:val="18"/>
          <w:szCs w:val="18"/>
        </w:rPr>
        <w:t>de</w:t>
      </w:r>
      <w:r>
        <w:rPr>
          <w:rFonts w:ascii="Arial" w:hAnsi="Arial"/>
          <w:spacing w:val="-1"/>
          <w:sz w:val="18"/>
          <w:szCs w:val="18"/>
        </w:rPr>
        <w:t xml:space="preserve"> </w:t>
      </w:r>
      <w:r>
        <w:rPr>
          <w:rFonts w:ascii="Arial" w:hAnsi="Arial"/>
          <w:sz w:val="18"/>
          <w:szCs w:val="18"/>
        </w:rPr>
        <w:t>interpor</w:t>
      </w:r>
      <w:r>
        <w:rPr>
          <w:rFonts w:ascii="Arial" w:hAnsi="Arial"/>
          <w:spacing w:val="-1"/>
          <w:sz w:val="18"/>
          <w:szCs w:val="18"/>
        </w:rPr>
        <w:t xml:space="preserve"> </w:t>
      </w:r>
      <w:r>
        <w:rPr>
          <w:rFonts w:ascii="Arial" w:hAnsi="Arial"/>
          <w:sz w:val="18"/>
          <w:szCs w:val="18"/>
        </w:rPr>
        <w:t>recurso.</w:t>
      </w:r>
    </w:p>
    <w:p w14:paraId="1E70EB7E">
      <w:pPr>
        <w:pStyle w:val="221"/>
        <w:tabs>
          <w:tab w:val="left" w:pos="1290"/>
          <w:tab w:val="left" w:pos="8600"/>
          <w:tab w:val="left" w:pos="8800"/>
          <w:tab w:val="left" w:pos="9600"/>
        </w:tabs>
        <w:spacing w:line="360" w:lineRule="auto"/>
        <w:ind w:left="0"/>
        <w:jc w:val="both"/>
        <w:rPr>
          <w:rFonts w:ascii="Arial" w:hAnsi="Arial"/>
          <w:sz w:val="18"/>
          <w:szCs w:val="18"/>
        </w:rPr>
      </w:pPr>
      <w:r>
        <w:rPr>
          <w:rFonts w:ascii="Arial" w:hAnsi="Arial"/>
          <w:sz w:val="18"/>
          <w:szCs w:val="18"/>
        </w:rPr>
        <w:t>5.5 As</w:t>
      </w:r>
      <w:r>
        <w:rPr>
          <w:rFonts w:ascii="Arial" w:hAnsi="Arial"/>
          <w:spacing w:val="-13"/>
          <w:sz w:val="18"/>
          <w:szCs w:val="18"/>
        </w:rPr>
        <w:t xml:space="preserve"> </w:t>
      </w:r>
      <w:r>
        <w:rPr>
          <w:rFonts w:ascii="Arial" w:hAnsi="Arial"/>
          <w:sz w:val="18"/>
          <w:szCs w:val="18"/>
        </w:rPr>
        <w:t>pessoas</w:t>
      </w:r>
      <w:r>
        <w:rPr>
          <w:rFonts w:ascii="Arial" w:hAnsi="Arial"/>
          <w:spacing w:val="-13"/>
          <w:sz w:val="18"/>
          <w:szCs w:val="18"/>
        </w:rPr>
        <w:t xml:space="preserve"> </w:t>
      </w:r>
      <w:r>
        <w:rPr>
          <w:rFonts w:ascii="Arial" w:hAnsi="Arial"/>
          <w:sz w:val="18"/>
          <w:szCs w:val="18"/>
        </w:rPr>
        <w:t>que</w:t>
      </w:r>
      <w:r>
        <w:rPr>
          <w:rFonts w:ascii="Arial" w:hAnsi="Arial"/>
          <w:spacing w:val="-14"/>
          <w:sz w:val="18"/>
          <w:szCs w:val="18"/>
        </w:rPr>
        <w:t xml:space="preserve"> </w:t>
      </w:r>
      <w:r>
        <w:rPr>
          <w:rFonts w:ascii="Arial" w:hAnsi="Arial"/>
          <w:sz w:val="18"/>
          <w:szCs w:val="18"/>
        </w:rPr>
        <w:t>não</w:t>
      </w:r>
      <w:r>
        <w:rPr>
          <w:rFonts w:ascii="Arial" w:hAnsi="Arial"/>
          <w:spacing w:val="-11"/>
          <w:sz w:val="18"/>
          <w:szCs w:val="18"/>
        </w:rPr>
        <w:t xml:space="preserve"> </w:t>
      </w:r>
      <w:r>
        <w:rPr>
          <w:rFonts w:ascii="Arial" w:hAnsi="Arial"/>
          <w:sz w:val="18"/>
          <w:szCs w:val="18"/>
        </w:rPr>
        <w:t>comprovarem</w:t>
      </w:r>
      <w:r>
        <w:rPr>
          <w:rFonts w:ascii="Arial" w:hAnsi="Arial"/>
          <w:spacing w:val="-11"/>
          <w:sz w:val="18"/>
          <w:szCs w:val="18"/>
        </w:rPr>
        <w:t xml:space="preserve"> </w:t>
      </w:r>
      <w:r>
        <w:rPr>
          <w:rFonts w:ascii="Arial" w:hAnsi="Arial"/>
          <w:sz w:val="18"/>
          <w:szCs w:val="18"/>
        </w:rPr>
        <w:t>possuir</w:t>
      </w:r>
      <w:r>
        <w:rPr>
          <w:rFonts w:ascii="Arial" w:hAnsi="Arial"/>
          <w:spacing w:val="-14"/>
          <w:sz w:val="18"/>
          <w:szCs w:val="18"/>
        </w:rPr>
        <w:t xml:space="preserve"> </w:t>
      </w:r>
      <w:r>
        <w:rPr>
          <w:rFonts w:ascii="Arial" w:hAnsi="Arial"/>
          <w:sz w:val="18"/>
          <w:szCs w:val="18"/>
        </w:rPr>
        <w:t>poderes</w:t>
      </w:r>
      <w:r>
        <w:rPr>
          <w:rFonts w:ascii="Arial" w:hAnsi="Arial"/>
          <w:spacing w:val="-12"/>
          <w:sz w:val="18"/>
          <w:szCs w:val="18"/>
        </w:rPr>
        <w:t xml:space="preserve"> </w:t>
      </w:r>
      <w:r>
        <w:rPr>
          <w:rFonts w:ascii="Arial" w:hAnsi="Arial"/>
          <w:sz w:val="18"/>
          <w:szCs w:val="18"/>
        </w:rPr>
        <w:t>para</w:t>
      </w:r>
      <w:r>
        <w:rPr>
          <w:rFonts w:ascii="Arial" w:hAnsi="Arial"/>
          <w:spacing w:val="-11"/>
          <w:sz w:val="18"/>
          <w:szCs w:val="18"/>
        </w:rPr>
        <w:t xml:space="preserve"> </w:t>
      </w:r>
      <w:r>
        <w:rPr>
          <w:rFonts w:ascii="Arial" w:hAnsi="Arial"/>
          <w:sz w:val="18"/>
          <w:szCs w:val="18"/>
        </w:rPr>
        <w:t>representação</w:t>
      </w:r>
      <w:r>
        <w:rPr>
          <w:rFonts w:ascii="Arial" w:hAnsi="Arial"/>
          <w:spacing w:val="-12"/>
          <w:sz w:val="18"/>
          <w:szCs w:val="18"/>
        </w:rPr>
        <w:t xml:space="preserve"> </w:t>
      </w:r>
      <w:r>
        <w:rPr>
          <w:rFonts w:ascii="Arial" w:hAnsi="Arial"/>
          <w:sz w:val="18"/>
          <w:szCs w:val="18"/>
        </w:rPr>
        <w:t>legal</w:t>
      </w:r>
      <w:r>
        <w:rPr>
          <w:rFonts w:ascii="Arial" w:hAnsi="Arial"/>
          <w:spacing w:val="-65"/>
          <w:sz w:val="18"/>
          <w:szCs w:val="18"/>
        </w:rPr>
        <w:t xml:space="preserve"> </w:t>
      </w:r>
      <w:r>
        <w:rPr>
          <w:rFonts w:ascii="Arial" w:hAnsi="Arial"/>
          <w:sz w:val="18"/>
          <w:szCs w:val="18"/>
        </w:rPr>
        <w:t>de licitante somente poderão assistir a sessão, na qualidade de ouvintes, sem</w:t>
      </w:r>
      <w:r>
        <w:rPr>
          <w:rFonts w:ascii="Arial" w:hAnsi="Arial"/>
          <w:spacing w:val="1"/>
          <w:sz w:val="18"/>
          <w:szCs w:val="18"/>
        </w:rPr>
        <w:t xml:space="preserve"> </w:t>
      </w:r>
      <w:r>
        <w:rPr>
          <w:rFonts w:ascii="Arial" w:hAnsi="Arial"/>
          <w:sz w:val="18"/>
          <w:szCs w:val="18"/>
        </w:rPr>
        <w:t>qualquer</w:t>
      </w:r>
      <w:r>
        <w:rPr>
          <w:rFonts w:ascii="Arial" w:hAnsi="Arial"/>
          <w:spacing w:val="-1"/>
          <w:sz w:val="18"/>
          <w:szCs w:val="18"/>
        </w:rPr>
        <w:t xml:space="preserve"> </w:t>
      </w:r>
      <w:r>
        <w:rPr>
          <w:rFonts w:ascii="Arial" w:hAnsi="Arial"/>
          <w:sz w:val="18"/>
          <w:szCs w:val="18"/>
        </w:rPr>
        <w:t>participação.</w:t>
      </w:r>
    </w:p>
    <w:p w14:paraId="5912EEE8">
      <w:pPr>
        <w:pStyle w:val="221"/>
        <w:tabs>
          <w:tab w:val="left" w:pos="1290"/>
          <w:tab w:val="left" w:pos="8600"/>
          <w:tab w:val="left" w:pos="8800"/>
          <w:tab w:val="left" w:pos="9600"/>
        </w:tabs>
        <w:spacing w:line="360" w:lineRule="auto"/>
        <w:ind w:left="0"/>
        <w:jc w:val="both"/>
        <w:rPr>
          <w:rFonts w:ascii="Arial" w:hAnsi="Arial"/>
          <w:sz w:val="18"/>
          <w:szCs w:val="18"/>
        </w:rPr>
      </w:pPr>
      <w:r>
        <w:rPr>
          <w:rFonts w:ascii="Arial" w:hAnsi="Arial"/>
          <w:sz w:val="18"/>
          <w:szCs w:val="18"/>
        </w:rPr>
        <w:t>5.6 É vedado que um representante se credencie para mais de uma empresa e</w:t>
      </w:r>
      <w:r>
        <w:rPr>
          <w:rFonts w:ascii="Arial" w:hAnsi="Arial"/>
          <w:spacing w:val="1"/>
          <w:sz w:val="18"/>
          <w:szCs w:val="18"/>
        </w:rPr>
        <w:t xml:space="preserve"> </w:t>
      </w:r>
      <w:r>
        <w:rPr>
          <w:rFonts w:ascii="Arial" w:hAnsi="Arial"/>
          <w:sz w:val="18"/>
          <w:szCs w:val="18"/>
        </w:rPr>
        <w:t>o</w:t>
      </w:r>
      <w:r>
        <w:rPr>
          <w:rFonts w:ascii="Arial" w:hAnsi="Arial"/>
          <w:spacing w:val="-1"/>
          <w:sz w:val="18"/>
          <w:szCs w:val="18"/>
        </w:rPr>
        <w:t xml:space="preserve"> </w:t>
      </w:r>
      <w:r>
        <w:rPr>
          <w:rFonts w:ascii="Arial" w:hAnsi="Arial"/>
          <w:sz w:val="18"/>
          <w:szCs w:val="18"/>
        </w:rPr>
        <w:t>credenciamento</w:t>
      </w:r>
      <w:r>
        <w:rPr>
          <w:rFonts w:ascii="Arial" w:hAnsi="Arial"/>
          <w:spacing w:val="-2"/>
          <w:sz w:val="18"/>
          <w:szCs w:val="18"/>
        </w:rPr>
        <w:t xml:space="preserve"> </w:t>
      </w:r>
      <w:r>
        <w:rPr>
          <w:rFonts w:ascii="Arial" w:hAnsi="Arial"/>
          <w:sz w:val="18"/>
          <w:szCs w:val="18"/>
        </w:rPr>
        <w:t>de</w:t>
      </w:r>
      <w:r>
        <w:rPr>
          <w:rFonts w:ascii="Arial" w:hAnsi="Arial"/>
          <w:spacing w:val="-2"/>
          <w:sz w:val="18"/>
          <w:szCs w:val="18"/>
        </w:rPr>
        <w:t xml:space="preserve"> </w:t>
      </w:r>
      <w:r>
        <w:rPr>
          <w:rFonts w:ascii="Arial" w:hAnsi="Arial"/>
          <w:sz w:val="18"/>
          <w:szCs w:val="18"/>
        </w:rPr>
        <w:t>mais</w:t>
      </w:r>
      <w:r>
        <w:rPr>
          <w:rFonts w:ascii="Arial" w:hAnsi="Arial"/>
          <w:spacing w:val="-1"/>
          <w:sz w:val="18"/>
          <w:szCs w:val="18"/>
        </w:rPr>
        <w:t xml:space="preserve"> </w:t>
      </w:r>
      <w:r>
        <w:rPr>
          <w:rFonts w:ascii="Arial" w:hAnsi="Arial"/>
          <w:sz w:val="18"/>
          <w:szCs w:val="18"/>
        </w:rPr>
        <w:t>de um representante</w:t>
      </w:r>
      <w:r>
        <w:rPr>
          <w:rFonts w:ascii="Arial" w:hAnsi="Arial"/>
          <w:spacing w:val="-2"/>
          <w:sz w:val="18"/>
          <w:szCs w:val="18"/>
        </w:rPr>
        <w:t xml:space="preserve"> </w:t>
      </w:r>
      <w:r>
        <w:rPr>
          <w:rFonts w:ascii="Arial" w:hAnsi="Arial"/>
          <w:sz w:val="18"/>
          <w:szCs w:val="18"/>
        </w:rPr>
        <w:t>para</w:t>
      </w:r>
      <w:r>
        <w:rPr>
          <w:rFonts w:ascii="Arial" w:hAnsi="Arial"/>
          <w:spacing w:val="-2"/>
          <w:sz w:val="18"/>
          <w:szCs w:val="18"/>
        </w:rPr>
        <w:t xml:space="preserve"> </w:t>
      </w:r>
      <w:r>
        <w:rPr>
          <w:rFonts w:ascii="Arial" w:hAnsi="Arial"/>
          <w:sz w:val="18"/>
          <w:szCs w:val="18"/>
        </w:rPr>
        <w:t>a</w:t>
      </w:r>
      <w:r>
        <w:rPr>
          <w:rFonts w:ascii="Arial" w:hAnsi="Arial"/>
          <w:spacing w:val="-3"/>
          <w:sz w:val="18"/>
          <w:szCs w:val="18"/>
        </w:rPr>
        <w:t xml:space="preserve"> </w:t>
      </w:r>
      <w:r>
        <w:rPr>
          <w:rFonts w:ascii="Arial" w:hAnsi="Arial"/>
          <w:sz w:val="18"/>
          <w:szCs w:val="18"/>
        </w:rPr>
        <w:t>mesma</w:t>
      </w:r>
      <w:r>
        <w:rPr>
          <w:rFonts w:ascii="Arial" w:hAnsi="Arial"/>
          <w:spacing w:val="-2"/>
          <w:sz w:val="18"/>
          <w:szCs w:val="18"/>
        </w:rPr>
        <w:t xml:space="preserve"> </w:t>
      </w:r>
      <w:r>
        <w:rPr>
          <w:rFonts w:ascii="Arial" w:hAnsi="Arial"/>
          <w:sz w:val="18"/>
          <w:szCs w:val="18"/>
        </w:rPr>
        <w:t>empresa.</w:t>
      </w:r>
    </w:p>
    <w:p w14:paraId="058BBFD6">
      <w:pPr>
        <w:pStyle w:val="221"/>
        <w:tabs>
          <w:tab w:val="left" w:pos="1290"/>
          <w:tab w:val="left" w:pos="8600"/>
          <w:tab w:val="left" w:pos="8800"/>
          <w:tab w:val="left" w:pos="9600"/>
        </w:tabs>
        <w:spacing w:line="360" w:lineRule="auto"/>
        <w:ind w:left="0"/>
        <w:jc w:val="both"/>
        <w:rPr>
          <w:rFonts w:ascii="Arial" w:hAnsi="Arial"/>
          <w:sz w:val="18"/>
          <w:szCs w:val="18"/>
        </w:rPr>
      </w:pPr>
      <w:r>
        <w:rPr>
          <w:rFonts w:ascii="Arial" w:hAnsi="Arial"/>
          <w:sz w:val="18"/>
          <w:szCs w:val="18"/>
        </w:rPr>
        <w:t>5.7 Em</w:t>
      </w:r>
      <w:r>
        <w:rPr>
          <w:rFonts w:ascii="Arial" w:hAnsi="Arial"/>
          <w:spacing w:val="-12"/>
          <w:sz w:val="18"/>
          <w:szCs w:val="18"/>
        </w:rPr>
        <w:t xml:space="preserve"> </w:t>
      </w:r>
      <w:r>
        <w:rPr>
          <w:rFonts w:ascii="Arial" w:hAnsi="Arial"/>
          <w:sz w:val="18"/>
          <w:szCs w:val="18"/>
        </w:rPr>
        <w:t>sendo</w:t>
      </w:r>
      <w:r>
        <w:rPr>
          <w:rFonts w:ascii="Arial" w:hAnsi="Arial"/>
          <w:spacing w:val="-12"/>
          <w:sz w:val="18"/>
          <w:szCs w:val="18"/>
        </w:rPr>
        <w:t xml:space="preserve"> </w:t>
      </w:r>
      <w:r>
        <w:rPr>
          <w:rFonts w:ascii="Arial" w:hAnsi="Arial"/>
          <w:sz w:val="18"/>
          <w:szCs w:val="18"/>
        </w:rPr>
        <w:t>sócio,</w:t>
      </w:r>
      <w:r>
        <w:rPr>
          <w:rFonts w:ascii="Arial" w:hAnsi="Arial"/>
          <w:spacing w:val="-15"/>
          <w:sz w:val="18"/>
          <w:szCs w:val="18"/>
        </w:rPr>
        <w:t xml:space="preserve"> </w:t>
      </w:r>
      <w:r>
        <w:rPr>
          <w:rFonts w:ascii="Arial" w:hAnsi="Arial"/>
          <w:sz w:val="18"/>
          <w:szCs w:val="18"/>
        </w:rPr>
        <w:t>proprietário,</w:t>
      </w:r>
      <w:r>
        <w:rPr>
          <w:rFonts w:ascii="Arial" w:hAnsi="Arial"/>
          <w:spacing w:val="-12"/>
          <w:sz w:val="18"/>
          <w:szCs w:val="18"/>
        </w:rPr>
        <w:t xml:space="preserve"> </w:t>
      </w:r>
      <w:r>
        <w:rPr>
          <w:rFonts w:ascii="Arial" w:hAnsi="Arial"/>
          <w:sz w:val="18"/>
          <w:szCs w:val="18"/>
        </w:rPr>
        <w:t>dirigente</w:t>
      </w:r>
      <w:r>
        <w:rPr>
          <w:rFonts w:ascii="Arial" w:hAnsi="Arial"/>
          <w:spacing w:val="-16"/>
          <w:sz w:val="18"/>
          <w:szCs w:val="18"/>
        </w:rPr>
        <w:t xml:space="preserve"> </w:t>
      </w:r>
      <w:r>
        <w:rPr>
          <w:rFonts w:ascii="Arial" w:hAnsi="Arial"/>
          <w:sz w:val="18"/>
          <w:szCs w:val="18"/>
        </w:rPr>
        <w:t>ou</w:t>
      </w:r>
      <w:r>
        <w:rPr>
          <w:rFonts w:ascii="Arial" w:hAnsi="Arial"/>
          <w:spacing w:val="-13"/>
          <w:sz w:val="18"/>
          <w:szCs w:val="18"/>
        </w:rPr>
        <w:t xml:space="preserve"> </w:t>
      </w:r>
      <w:r>
        <w:rPr>
          <w:rFonts w:ascii="Arial" w:hAnsi="Arial"/>
          <w:sz w:val="18"/>
          <w:szCs w:val="18"/>
        </w:rPr>
        <w:t>assemelhado</w:t>
      </w:r>
      <w:r>
        <w:rPr>
          <w:rFonts w:ascii="Arial" w:hAnsi="Arial"/>
          <w:spacing w:val="-14"/>
          <w:sz w:val="18"/>
          <w:szCs w:val="18"/>
        </w:rPr>
        <w:t xml:space="preserve"> </w:t>
      </w:r>
      <w:r>
        <w:rPr>
          <w:rFonts w:ascii="Arial" w:hAnsi="Arial"/>
          <w:sz w:val="18"/>
          <w:szCs w:val="18"/>
        </w:rPr>
        <w:t>da</w:t>
      </w:r>
      <w:r>
        <w:rPr>
          <w:rFonts w:ascii="Arial" w:hAnsi="Arial"/>
          <w:spacing w:val="-14"/>
          <w:sz w:val="18"/>
          <w:szCs w:val="18"/>
        </w:rPr>
        <w:t xml:space="preserve"> </w:t>
      </w:r>
      <w:r>
        <w:rPr>
          <w:rFonts w:ascii="Arial" w:hAnsi="Arial"/>
          <w:sz w:val="18"/>
          <w:szCs w:val="18"/>
        </w:rPr>
        <w:t>empresa</w:t>
      </w:r>
      <w:r>
        <w:rPr>
          <w:rFonts w:ascii="Arial" w:hAnsi="Arial"/>
          <w:spacing w:val="-13"/>
          <w:sz w:val="18"/>
          <w:szCs w:val="18"/>
        </w:rPr>
        <w:t xml:space="preserve"> </w:t>
      </w:r>
      <w:r>
        <w:rPr>
          <w:rFonts w:ascii="Arial" w:hAnsi="Arial"/>
          <w:sz w:val="18"/>
          <w:szCs w:val="18"/>
        </w:rPr>
        <w:t>licitante,</w:t>
      </w:r>
      <w:r>
        <w:rPr>
          <w:rFonts w:ascii="Arial" w:hAnsi="Arial"/>
          <w:spacing w:val="-64"/>
          <w:sz w:val="18"/>
          <w:szCs w:val="18"/>
        </w:rPr>
        <w:t xml:space="preserve"> </w:t>
      </w:r>
      <w:r>
        <w:rPr>
          <w:rFonts w:ascii="Arial" w:hAnsi="Arial"/>
          <w:sz w:val="18"/>
          <w:szCs w:val="18"/>
        </w:rPr>
        <w:t>deverá apresentar cópias autenticadas ou em or</w:t>
      </w:r>
      <w:r>
        <w:rPr>
          <w:rFonts w:hint="default" w:ascii="Arial" w:hAnsi="Arial"/>
          <w:sz w:val="18"/>
          <w:szCs w:val="18"/>
          <w:lang w:val="pt-BR"/>
        </w:rPr>
        <w:t>i</w:t>
      </w:r>
      <w:r>
        <w:rPr>
          <w:rFonts w:ascii="Arial" w:hAnsi="Arial"/>
          <w:sz w:val="18"/>
          <w:szCs w:val="18"/>
        </w:rPr>
        <w:t>ginal com cópia para serem autenticadas pelo servidor, do respectivo ato de constituição jurídica,</w:t>
      </w:r>
      <w:r>
        <w:rPr>
          <w:rFonts w:ascii="Arial" w:hAnsi="Arial"/>
          <w:spacing w:val="1"/>
          <w:sz w:val="18"/>
          <w:szCs w:val="18"/>
        </w:rPr>
        <w:t xml:space="preserve"> </w:t>
      </w:r>
      <w:r>
        <w:rPr>
          <w:rFonts w:ascii="Arial" w:hAnsi="Arial"/>
          <w:sz w:val="18"/>
          <w:szCs w:val="18"/>
        </w:rPr>
        <w:t>devidamente</w:t>
      </w:r>
      <w:r>
        <w:rPr>
          <w:rFonts w:ascii="Arial" w:hAnsi="Arial"/>
          <w:spacing w:val="-14"/>
          <w:sz w:val="18"/>
          <w:szCs w:val="18"/>
        </w:rPr>
        <w:t xml:space="preserve"> </w:t>
      </w:r>
      <w:r>
        <w:rPr>
          <w:rFonts w:ascii="Arial" w:hAnsi="Arial"/>
          <w:sz w:val="18"/>
          <w:szCs w:val="18"/>
        </w:rPr>
        <w:t>registrado,</w:t>
      </w:r>
      <w:r>
        <w:rPr>
          <w:rFonts w:ascii="Arial" w:hAnsi="Arial"/>
          <w:spacing w:val="-14"/>
          <w:sz w:val="18"/>
          <w:szCs w:val="18"/>
        </w:rPr>
        <w:t xml:space="preserve"> </w:t>
      </w:r>
      <w:r>
        <w:rPr>
          <w:rFonts w:ascii="Arial" w:hAnsi="Arial"/>
          <w:sz w:val="18"/>
          <w:szCs w:val="18"/>
        </w:rPr>
        <w:t>que</w:t>
      </w:r>
      <w:r>
        <w:rPr>
          <w:rFonts w:ascii="Arial" w:hAnsi="Arial"/>
          <w:spacing w:val="-13"/>
          <w:sz w:val="18"/>
          <w:szCs w:val="18"/>
        </w:rPr>
        <w:t xml:space="preserve"> </w:t>
      </w:r>
      <w:r>
        <w:rPr>
          <w:rFonts w:ascii="Arial" w:hAnsi="Arial"/>
          <w:sz w:val="18"/>
          <w:szCs w:val="18"/>
        </w:rPr>
        <w:t>comprove</w:t>
      </w:r>
      <w:r>
        <w:rPr>
          <w:rFonts w:ascii="Arial" w:hAnsi="Arial"/>
          <w:spacing w:val="-14"/>
          <w:sz w:val="18"/>
          <w:szCs w:val="18"/>
        </w:rPr>
        <w:t xml:space="preserve"> </w:t>
      </w:r>
      <w:r>
        <w:rPr>
          <w:rFonts w:ascii="Arial" w:hAnsi="Arial"/>
          <w:sz w:val="18"/>
          <w:szCs w:val="18"/>
        </w:rPr>
        <w:t>a</w:t>
      </w:r>
      <w:r>
        <w:rPr>
          <w:rFonts w:ascii="Arial" w:hAnsi="Arial"/>
          <w:spacing w:val="-13"/>
          <w:sz w:val="18"/>
          <w:szCs w:val="18"/>
        </w:rPr>
        <w:t xml:space="preserve"> </w:t>
      </w:r>
      <w:r>
        <w:rPr>
          <w:rFonts w:ascii="Arial" w:hAnsi="Arial"/>
          <w:sz w:val="18"/>
          <w:szCs w:val="18"/>
        </w:rPr>
        <w:t>existência</w:t>
      </w:r>
      <w:r>
        <w:rPr>
          <w:rFonts w:ascii="Arial" w:hAnsi="Arial"/>
          <w:spacing w:val="-14"/>
          <w:sz w:val="18"/>
          <w:szCs w:val="18"/>
        </w:rPr>
        <w:t xml:space="preserve"> </w:t>
      </w:r>
      <w:r>
        <w:rPr>
          <w:rFonts w:ascii="Arial" w:hAnsi="Arial"/>
          <w:sz w:val="18"/>
          <w:szCs w:val="18"/>
        </w:rPr>
        <w:t>dos</w:t>
      </w:r>
      <w:r>
        <w:rPr>
          <w:rFonts w:ascii="Arial" w:hAnsi="Arial"/>
          <w:spacing w:val="-14"/>
          <w:sz w:val="18"/>
          <w:szCs w:val="18"/>
        </w:rPr>
        <w:t xml:space="preserve"> </w:t>
      </w:r>
      <w:r>
        <w:rPr>
          <w:rFonts w:ascii="Arial" w:hAnsi="Arial"/>
          <w:sz w:val="18"/>
          <w:szCs w:val="18"/>
        </w:rPr>
        <w:t>poderes</w:t>
      </w:r>
      <w:r>
        <w:rPr>
          <w:rFonts w:ascii="Arial" w:hAnsi="Arial"/>
          <w:spacing w:val="-15"/>
          <w:sz w:val="18"/>
          <w:szCs w:val="18"/>
        </w:rPr>
        <w:t xml:space="preserve"> </w:t>
      </w:r>
      <w:r>
        <w:rPr>
          <w:rFonts w:ascii="Arial" w:hAnsi="Arial"/>
          <w:sz w:val="18"/>
          <w:szCs w:val="18"/>
        </w:rPr>
        <w:t>de</w:t>
      </w:r>
      <w:r>
        <w:rPr>
          <w:rFonts w:ascii="Arial" w:hAnsi="Arial"/>
          <w:spacing w:val="-13"/>
          <w:sz w:val="18"/>
          <w:szCs w:val="18"/>
        </w:rPr>
        <w:t xml:space="preserve"> </w:t>
      </w:r>
      <w:r>
        <w:rPr>
          <w:rFonts w:ascii="Arial" w:hAnsi="Arial"/>
          <w:sz w:val="18"/>
          <w:szCs w:val="18"/>
        </w:rPr>
        <w:t>representação,</w:t>
      </w:r>
      <w:r>
        <w:rPr>
          <w:rFonts w:ascii="Arial" w:hAnsi="Arial"/>
          <w:spacing w:val="-65"/>
          <w:sz w:val="18"/>
          <w:szCs w:val="18"/>
        </w:rPr>
        <w:t xml:space="preserve"> </w:t>
      </w:r>
      <w:r>
        <w:rPr>
          <w:rFonts w:ascii="Arial" w:hAnsi="Arial"/>
          <w:sz w:val="18"/>
          <w:szCs w:val="18"/>
        </w:rPr>
        <w:t>e</w:t>
      </w:r>
      <w:r>
        <w:rPr>
          <w:rFonts w:ascii="Arial" w:hAnsi="Arial"/>
          <w:spacing w:val="-1"/>
          <w:sz w:val="18"/>
          <w:szCs w:val="18"/>
        </w:rPr>
        <w:t xml:space="preserve"> </w:t>
      </w:r>
      <w:r>
        <w:rPr>
          <w:rFonts w:ascii="Arial" w:hAnsi="Arial"/>
          <w:sz w:val="18"/>
          <w:szCs w:val="18"/>
        </w:rPr>
        <w:t>do</w:t>
      </w:r>
      <w:r>
        <w:rPr>
          <w:rFonts w:ascii="Arial" w:hAnsi="Arial"/>
          <w:spacing w:val="-2"/>
          <w:sz w:val="18"/>
          <w:szCs w:val="18"/>
        </w:rPr>
        <w:t xml:space="preserve"> </w:t>
      </w:r>
      <w:r>
        <w:rPr>
          <w:rFonts w:ascii="Arial" w:hAnsi="Arial"/>
          <w:sz w:val="18"/>
          <w:szCs w:val="18"/>
        </w:rPr>
        <w:t>documento de identificação pessoal.</w:t>
      </w:r>
    </w:p>
    <w:p w14:paraId="38A13ED0">
      <w:pPr>
        <w:pStyle w:val="221"/>
        <w:tabs>
          <w:tab w:val="left" w:pos="1290"/>
          <w:tab w:val="left" w:pos="8600"/>
          <w:tab w:val="left" w:pos="8800"/>
          <w:tab w:val="left" w:pos="9600"/>
        </w:tabs>
        <w:spacing w:line="360" w:lineRule="auto"/>
        <w:ind w:left="0"/>
        <w:jc w:val="both"/>
        <w:rPr>
          <w:rFonts w:ascii="Arial" w:hAnsi="Arial"/>
          <w:sz w:val="18"/>
          <w:szCs w:val="18"/>
        </w:rPr>
      </w:pPr>
    </w:p>
    <w:p w14:paraId="54F5AEFC">
      <w:pPr>
        <w:spacing w:line="360" w:lineRule="auto"/>
        <w:jc w:val="both"/>
        <w:rPr>
          <w:rFonts w:ascii="Arial" w:hAnsi="Arial" w:cs="Arial"/>
          <w:b/>
          <w:bCs w:val="0"/>
          <w:sz w:val="18"/>
          <w:szCs w:val="18"/>
        </w:rPr>
      </w:pPr>
      <w:r>
        <w:rPr>
          <w:rFonts w:hint="default" w:ascii="Arial" w:hAnsi="Arial" w:cs="Arial"/>
          <w:b/>
          <w:bCs w:val="0"/>
          <w:sz w:val="18"/>
          <w:szCs w:val="18"/>
          <w:lang w:val="pt-BR"/>
        </w:rPr>
        <w:t xml:space="preserve">5.8 Caso seja </w:t>
      </w:r>
      <w:r>
        <w:rPr>
          <w:rFonts w:hint="default" w:ascii="Arial" w:hAnsi="Arial" w:cs="Arial"/>
          <w:b/>
          <w:bCs w:val="0"/>
          <w:sz w:val="18"/>
          <w:szCs w:val="18"/>
          <w:u w:val="single"/>
          <w:lang w:val="pt-BR"/>
        </w:rPr>
        <w:t>pessoa jurídica</w:t>
      </w:r>
      <w:r>
        <w:rPr>
          <w:rFonts w:ascii="Arial" w:hAnsi="Arial" w:cs="Arial"/>
          <w:b/>
          <w:bCs w:val="0"/>
          <w:sz w:val="18"/>
          <w:szCs w:val="18"/>
        </w:rPr>
        <w:t xml:space="preserve"> deverá ser apresentado</w:t>
      </w:r>
      <w:r>
        <w:rPr>
          <w:rFonts w:hint="default" w:ascii="Arial" w:hAnsi="Arial" w:cs="Arial"/>
          <w:b/>
          <w:bCs w:val="0"/>
          <w:sz w:val="18"/>
          <w:szCs w:val="18"/>
          <w:lang w:val="pt-BR"/>
        </w:rPr>
        <w:t xml:space="preserve"> no momento do credenciamento</w:t>
      </w:r>
      <w:r>
        <w:rPr>
          <w:rFonts w:ascii="Arial" w:hAnsi="Arial" w:cs="Arial"/>
          <w:b/>
          <w:bCs w:val="0"/>
          <w:sz w:val="18"/>
          <w:szCs w:val="18"/>
        </w:rPr>
        <w:t>:</w:t>
      </w:r>
    </w:p>
    <w:p w14:paraId="6A18F807">
      <w:pPr>
        <w:spacing w:line="360" w:lineRule="auto"/>
        <w:jc w:val="both"/>
        <w:rPr>
          <w:rFonts w:ascii="Arial" w:hAnsi="Arial" w:cs="Arial"/>
          <w:sz w:val="18"/>
          <w:szCs w:val="18"/>
        </w:rPr>
      </w:pPr>
      <w:r>
        <w:rPr>
          <w:rFonts w:hint="default" w:ascii="Arial" w:hAnsi="Arial" w:cs="Arial"/>
          <w:sz w:val="18"/>
          <w:szCs w:val="18"/>
          <w:lang w:val="pt-BR"/>
        </w:rPr>
        <w:t xml:space="preserve">5.8.1 </w:t>
      </w:r>
      <w:r>
        <w:rPr>
          <w:rFonts w:ascii="Arial" w:hAnsi="Arial" w:cs="Arial"/>
          <w:sz w:val="18"/>
          <w:szCs w:val="18"/>
        </w:rPr>
        <w:t xml:space="preserve">Regularidade Jurídica: </w:t>
      </w:r>
    </w:p>
    <w:p w14:paraId="092F7117">
      <w:pPr>
        <w:spacing w:line="360" w:lineRule="auto"/>
        <w:jc w:val="both"/>
        <w:rPr>
          <w:rFonts w:ascii="Arial" w:hAnsi="Arial" w:cs="Arial"/>
          <w:sz w:val="18"/>
          <w:szCs w:val="18"/>
        </w:rPr>
      </w:pPr>
      <w:r>
        <w:rPr>
          <w:rFonts w:hint="default" w:ascii="Arial" w:hAnsi="Arial" w:cs="Arial"/>
          <w:sz w:val="18"/>
          <w:szCs w:val="18"/>
          <w:lang w:val="pt-BR"/>
        </w:rPr>
        <w:t xml:space="preserve">5.8.1.1 </w:t>
      </w:r>
      <w:r>
        <w:rPr>
          <w:rFonts w:ascii="Arial" w:hAnsi="Arial" w:cs="Arial"/>
          <w:sz w:val="18"/>
          <w:szCs w:val="18"/>
        </w:rPr>
        <w:t>Registro comercial, no caso de empresa individual;</w:t>
      </w:r>
    </w:p>
    <w:p w14:paraId="63D2C5BE">
      <w:pPr>
        <w:spacing w:line="360" w:lineRule="auto"/>
        <w:jc w:val="both"/>
        <w:rPr>
          <w:rFonts w:hint="default" w:ascii="Arial" w:hAnsi="Arial" w:cs="Arial"/>
          <w:sz w:val="18"/>
          <w:szCs w:val="18"/>
          <w:lang w:val="pt-BR"/>
        </w:rPr>
      </w:pPr>
      <w:r>
        <w:rPr>
          <w:rFonts w:hint="default" w:ascii="Arial" w:hAnsi="Arial" w:cs="Arial"/>
          <w:sz w:val="18"/>
          <w:szCs w:val="18"/>
          <w:lang w:val="pt-BR"/>
        </w:rPr>
        <w:t>5.8.1.2 Comprovante de inscrição do MEI, no caso de Microempreendedor Individual</w:t>
      </w:r>
    </w:p>
    <w:p w14:paraId="497B5700">
      <w:pPr>
        <w:spacing w:line="360" w:lineRule="auto"/>
        <w:jc w:val="both"/>
        <w:rPr>
          <w:rFonts w:ascii="Arial" w:hAnsi="Arial" w:cs="Arial"/>
          <w:sz w:val="18"/>
          <w:szCs w:val="18"/>
        </w:rPr>
      </w:pPr>
      <w:r>
        <w:rPr>
          <w:rFonts w:hint="default" w:ascii="Arial" w:hAnsi="Arial" w:cs="Arial"/>
          <w:sz w:val="18"/>
          <w:szCs w:val="18"/>
          <w:lang w:val="pt-BR"/>
        </w:rPr>
        <w:t xml:space="preserve">5.8.1.2 </w:t>
      </w:r>
      <w:r>
        <w:rPr>
          <w:rFonts w:ascii="Arial" w:hAnsi="Arial" w:cs="Arial"/>
          <w:sz w:val="18"/>
          <w:szCs w:val="18"/>
        </w:rPr>
        <w:t>Ato constitutivo, estatuto ou contrato social em vigor, devidamente registrado, em se tratando de sociedade comercial, e, no caso de sociedade por ações, acompanhado do documento de eleição de seus administradores;</w:t>
      </w:r>
    </w:p>
    <w:p w14:paraId="4B178065">
      <w:pPr>
        <w:spacing w:line="360" w:lineRule="auto"/>
        <w:jc w:val="both"/>
        <w:rPr>
          <w:rFonts w:ascii="Arial" w:hAnsi="Arial" w:cs="Arial"/>
          <w:sz w:val="18"/>
          <w:szCs w:val="18"/>
        </w:rPr>
      </w:pPr>
      <w:r>
        <w:rPr>
          <w:rFonts w:hint="default" w:ascii="Arial" w:hAnsi="Arial" w:cs="Arial"/>
          <w:sz w:val="18"/>
          <w:szCs w:val="18"/>
          <w:lang w:val="pt-BR"/>
        </w:rPr>
        <w:t>5.8.1.3</w:t>
      </w:r>
      <w:r>
        <w:rPr>
          <w:rFonts w:ascii="Arial" w:hAnsi="Arial" w:cs="Arial"/>
          <w:sz w:val="18"/>
          <w:szCs w:val="18"/>
        </w:rPr>
        <w:t xml:space="preserve"> Inscrição do ato constitutivo, no caso de sociedade civil, acompanhada de prova da diretoria em exercício;</w:t>
      </w:r>
    </w:p>
    <w:p w14:paraId="41097859">
      <w:pPr>
        <w:spacing w:line="360" w:lineRule="auto"/>
        <w:jc w:val="both"/>
        <w:rPr>
          <w:rFonts w:ascii="Arial" w:hAnsi="Arial" w:cs="Arial"/>
          <w:sz w:val="18"/>
          <w:szCs w:val="18"/>
        </w:rPr>
      </w:pPr>
      <w:r>
        <w:rPr>
          <w:rFonts w:hint="default" w:ascii="Arial" w:hAnsi="Arial" w:cs="Arial"/>
          <w:sz w:val="18"/>
          <w:szCs w:val="18"/>
          <w:lang w:val="pt-BR"/>
        </w:rPr>
        <w:t>5.8.1.4</w:t>
      </w:r>
      <w:r>
        <w:rPr>
          <w:rFonts w:ascii="Arial" w:hAnsi="Arial" w:cs="Arial"/>
          <w:sz w:val="18"/>
          <w:szCs w:val="18"/>
        </w:rPr>
        <w:t xml:space="preserve"> Decreto de autorização, em se tratando de empresa ou sociedade estrangeira em funcionamento no país, e ato de registro ou autorização para funcionamento expedido pelo Órgão competente, quando a atividade assim o exigir.</w:t>
      </w:r>
    </w:p>
    <w:p w14:paraId="16388172">
      <w:pPr>
        <w:spacing w:line="360" w:lineRule="auto"/>
        <w:jc w:val="both"/>
        <w:rPr>
          <w:rFonts w:ascii="Arial" w:hAnsi="Arial" w:cs="Arial"/>
          <w:sz w:val="18"/>
          <w:szCs w:val="18"/>
        </w:rPr>
      </w:pPr>
    </w:p>
    <w:p w14:paraId="484CE519">
      <w:pPr>
        <w:pStyle w:val="221"/>
        <w:numPr>
          <w:ilvl w:val="0"/>
          <w:numId w:val="0"/>
        </w:numPr>
        <w:spacing w:line="360" w:lineRule="auto"/>
        <w:ind w:leftChars="0"/>
        <w:jc w:val="both"/>
        <w:rPr>
          <w:rFonts w:ascii="Arial" w:hAnsi="Arial" w:cs="Arial"/>
          <w:b/>
          <w:sz w:val="18"/>
          <w:szCs w:val="18"/>
        </w:rPr>
      </w:pPr>
      <w:r>
        <w:rPr>
          <w:rFonts w:hint="default" w:ascii="Arial" w:hAnsi="Arial" w:cs="Arial"/>
          <w:b/>
          <w:sz w:val="18"/>
          <w:szCs w:val="18"/>
          <w:lang w:val="pt-BR"/>
        </w:rPr>
        <w:t xml:space="preserve">5.8.2 </w:t>
      </w:r>
      <w:r>
        <w:rPr>
          <w:rFonts w:ascii="Arial" w:hAnsi="Arial" w:cs="Arial"/>
          <w:b/>
          <w:sz w:val="18"/>
          <w:szCs w:val="18"/>
        </w:rPr>
        <w:t>Cópia autenticada dos documentos do empresário individual, sócios (podendo ser apenas do administrador) ou de um diretor: CPF e Identidade.</w:t>
      </w:r>
    </w:p>
    <w:p w14:paraId="0B59CF8C">
      <w:pPr>
        <w:pStyle w:val="221"/>
        <w:numPr>
          <w:ilvl w:val="0"/>
          <w:numId w:val="0"/>
        </w:numPr>
        <w:spacing w:line="360" w:lineRule="auto"/>
        <w:ind w:leftChars="0"/>
        <w:jc w:val="both"/>
        <w:rPr>
          <w:rFonts w:ascii="Arial" w:hAnsi="Arial" w:cs="Arial"/>
          <w:b/>
          <w:bCs/>
          <w:sz w:val="18"/>
          <w:szCs w:val="18"/>
        </w:rPr>
      </w:pPr>
      <w:r>
        <w:rPr>
          <w:rFonts w:hint="default" w:ascii="Arial" w:hAnsi="Arial" w:cs="Arial"/>
          <w:b/>
          <w:sz w:val="18"/>
          <w:szCs w:val="18"/>
          <w:lang w:val="pt-BR"/>
        </w:rPr>
        <w:t xml:space="preserve">5.8.3  </w:t>
      </w:r>
      <w:r>
        <w:rPr>
          <w:rFonts w:ascii="Arial" w:hAnsi="Arial" w:cs="Arial"/>
          <w:b/>
          <w:sz w:val="18"/>
          <w:szCs w:val="18"/>
        </w:rPr>
        <w:t>Prova de inscrição no Cadastro Nacional de Pessoas Jurídicas do Ministério da Fazenda (CNPJ)</w:t>
      </w:r>
      <w:r>
        <w:rPr>
          <w:rFonts w:ascii="Arial" w:hAnsi="Arial" w:cs="Arial"/>
          <w:b/>
          <w:bCs/>
          <w:sz w:val="18"/>
          <w:szCs w:val="18"/>
        </w:rPr>
        <w:t>.</w:t>
      </w:r>
    </w:p>
    <w:p w14:paraId="6D43EC43">
      <w:pPr>
        <w:pStyle w:val="221"/>
        <w:numPr>
          <w:ilvl w:val="0"/>
          <w:numId w:val="0"/>
        </w:numPr>
        <w:spacing w:line="360" w:lineRule="auto"/>
        <w:ind w:leftChars="0"/>
        <w:jc w:val="both"/>
        <w:rPr>
          <w:rFonts w:ascii="Arial" w:hAnsi="Arial" w:cs="Arial"/>
          <w:b/>
          <w:bCs/>
          <w:sz w:val="18"/>
          <w:szCs w:val="18"/>
        </w:rPr>
      </w:pPr>
    </w:p>
    <w:p w14:paraId="3C92EC6F">
      <w:pPr>
        <w:spacing w:line="360" w:lineRule="auto"/>
        <w:jc w:val="both"/>
        <w:rPr>
          <w:rFonts w:ascii="Arial" w:hAnsi="Arial" w:cs="Arial"/>
          <w:b/>
          <w:bCs w:val="0"/>
          <w:sz w:val="18"/>
          <w:szCs w:val="18"/>
        </w:rPr>
      </w:pPr>
      <w:r>
        <w:rPr>
          <w:rFonts w:hint="default" w:ascii="Arial" w:hAnsi="Arial" w:cs="Arial"/>
          <w:b/>
          <w:bCs w:val="0"/>
          <w:sz w:val="18"/>
          <w:szCs w:val="18"/>
          <w:lang w:val="pt-BR"/>
        </w:rPr>
        <w:t xml:space="preserve">5.9 Caso seja </w:t>
      </w:r>
      <w:r>
        <w:rPr>
          <w:rFonts w:hint="default" w:ascii="Arial" w:hAnsi="Arial" w:cs="Arial"/>
          <w:b/>
          <w:bCs w:val="0"/>
          <w:sz w:val="18"/>
          <w:szCs w:val="18"/>
          <w:u w:val="single"/>
          <w:lang w:val="pt-BR"/>
        </w:rPr>
        <w:t>pessoa física</w:t>
      </w:r>
      <w:r>
        <w:rPr>
          <w:rFonts w:ascii="Arial" w:hAnsi="Arial" w:cs="Arial"/>
          <w:b/>
          <w:bCs w:val="0"/>
          <w:sz w:val="18"/>
          <w:szCs w:val="18"/>
        </w:rPr>
        <w:t xml:space="preserve"> deverá ser apresentado</w:t>
      </w:r>
      <w:r>
        <w:rPr>
          <w:rFonts w:hint="default" w:ascii="Arial" w:hAnsi="Arial" w:cs="Arial"/>
          <w:b/>
          <w:bCs w:val="0"/>
          <w:sz w:val="18"/>
          <w:szCs w:val="18"/>
          <w:lang w:val="pt-BR"/>
        </w:rPr>
        <w:t xml:space="preserve"> no momento do credenciamento</w:t>
      </w:r>
      <w:r>
        <w:rPr>
          <w:rFonts w:ascii="Arial" w:hAnsi="Arial" w:cs="Arial"/>
          <w:b/>
          <w:bCs w:val="0"/>
          <w:sz w:val="18"/>
          <w:szCs w:val="18"/>
        </w:rPr>
        <w:t>:</w:t>
      </w:r>
    </w:p>
    <w:p w14:paraId="3ECA5271">
      <w:pPr>
        <w:jc w:val="both"/>
        <w:rPr>
          <w:rFonts w:ascii="Arial" w:hAnsi="Arial" w:eastAsia="Times New Roman"/>
          <w:sz w:val="18"/>
          <w:szCs w:val="18"/>
        </w:rPr>
      </w:pPr>
      <w:r>
        <w:rPr>
          <w:rFonts w:hint="default" w:ascii="Arial" w:hAnsi="Arial" w:cs="Arial"/>
          <w:b w:val="0"/>
          <w:bCs/>
          <w:sz w:val="18"/>
          <w:szCs w:val="18"/>
          <w:lang w:val="pt-BR"/>
        </w:rPr>
        <w:t xml:space="preserve">5.9.1 </w:t>
      </w:r>
      <w:r>
        <w:rPr>
          <w:rFonts w:ascii="Arial" w:hAnsi="Arial" w:cs="Arial"/>
          <w:b w:val="0"/>
          <w:bCs/>
          <w:sz w:val="18"/>
          <w:szCs w:val="18"/>
        </w:rPr>
        <w:t>Cópia autenticada do documento d</w:t>
      </w:r>
      <w:r>
        <w:rPr>
          <w:rFonts w:hint="default" w:ascii="Arial" w:hAnsi="Arial" w:cs="Arial"/>
          <w:b w:val="0"/>
          <w:bCs/>
          <w:sz w:val="18"/>
          <w:szCs w:val="18"/>
          <w:lang w:val="pt-BR"/>
        </w:rPr>
        <w:t>e identidade (RG e CPF)</w:t>
      </w:r>
      <w:r>
        <w:rPr>
          <w:rFonts w:ascii="Arial" w:hAnsi="Arial" w:cs="Arial"/>
          <w:b w:val="0"/>
          <w:bCs/>
          <w:sz w:val="18"/>
          <w:szCs w:val="18"/>
        </w:rPr>
        <w:t xml:space="preserve"> </w:t>
      </w:r>
      <w:r>
        <w:rPr>
          <w:rFonts w:hint="default" w:ascii="Arial" w:hAnsi="Arial" w:cs="Arial"/>
          <w:b w:val="0"/>
          <w:bCs/>
          <w:sz w:val="18"/>
          <w:szCs w:val="18"/>
          <w:lang w:val="pt-BR"/>
        </w:rPr>
        <w:t>ou o</w:t>
      </w:r>
      <w:r>
        <w:rPr>
          <w:rFonts w:ascii="Arial" w:hAnsi="Arial" w:eastAsia="Times New Roman"/>
          <w:sz w:val="18"/>
          <w:szCs w:val="18"/>
        </w:rPr>
        <w:t>utro documento de identificação oficial com fotografia e assinatura;</w:t>
      </w:r>
    </w:p>
    <w:p w14:paraId="5F1098E1">
      <w:pPr>
        <w:spacing w:line="360" w:lineRule="auto"/>
        <w:jc w:val="both"/>
        <w:rPr>
          <w:rFonts w:ascii="Arial" w:hAnsi="Arial" w:cs="Arial"/>
          <w:b w:val="0"/>
          <w:bCs/>
          <w:sz w:val="18"/>
          <w:szCs w:val="18"/>
        </w:rPr>
      </w:pPr>
    </w:p>
    <w:p w14:paraId="428938EA">
      <w:pPr>
        <w:spacing w:line="360" w:lineRule="auto"/>
        <w:jc w:val="both"/>
        <w:rPr>
          <w:rFonts w:hint="default" w:ascii="Arial" w:hAnsi="Arial" w:cs="Arial"/>
          <w:b w:val="0"/>
          <w:bCs/>
          <w:sz w:val="18"/>
          <w:szCs w:val="18"/>
          <w:lang w:val="pt-BR"/>
        </w:rPr>
      </w:pPr>
      <w:r>
        <w:rPr>
          <w:rFonts w:hint="default" w:ascii="Arial" w:hAnsi="Arial" w:cs="Arial"/>
          <w:b w:val="0"/>
          <w:bCs/>
          <w:sz w:val="18"/>
          <w:szCs w:val="18"/>
          <w:lang w:val="pt-BR"/>
        </w:rPr>
        <w:t>5.9.2 Comprovante de residência</w:t>
      </w:r>
    </w:p>
    <w:p w14:paraId="0636A3AE">
      <w:pPr>
        <w:pStyle w:val="22"/>
        <w:keepNext w:val="0"/>
        <w:keepLines w:val="0"/>
        <w:widowControl/>
        <w:suppressLineNumbers w:val="0"/>
        <w:pBdr>
          <w:top w:val="single" w:color="auto" w:sz="4" w:space="0"/>
          <w:left w:val="single" w:color="auto" w:sz="4" w:space="0"/>
          <w:bottom w:val="single" w:color="auto" w:sz="4" w:space="0"/>
          <w:right w:val="single" w:color="auto" w:sz="4" w:space="0"/>
        </w:pBdr>
        <w:jc w:val="both"/>
        <w:rPr>
          <w:rFonts w:hint="default" w:ascii="Arial" w:hAnsi="Arial" w:cs="Arial"/>
          <w:b w:val="0"/>
          <w:bCs w:val="0"/>
          <w:sz w:val="18"/>
          <w:szCs w:val="18"/>
        </w:rPr>
      </w:pPr>
      <w:r>
        <w:rPr>
          <w:rStyle w:val="7"/>
          <w:rFonts w:hint="default" w:ascii="Arial" w:hAnsi="Arial" w:cs="Arial"/>
          <w:b w:val="0"/>
          <w:bCs w:val="0"/>
          <w:sz w:val="18"/>
          <w:szCs w:val="18"/>
        </w:rPr>
        <w:t>5.10</w:t>
      </w:r>
      <w:r>
        <w:rPr>
          <w:rFonts w:hint="default" w:ascii="Arial" w:hAnsi="Arial" w:cs="Arial"/>
          <w:b w:val="0"/>
          <w:bCs w:val="0"/>
          <w:sz w:val="18"/>
          <w:szCs w:val="18"/>
        </w:rPr>
        <w:t xml:space="preserve"> Os documentos necessários ao </w:t>
      </w:r>
      <w:r>
        <w:rPr>
          <w:rStyle w:val="7"/>
          <w:rFonts w:hint="default" w:ascii="Arial" w:hAnsi="Arial" w:cs="Arial"/>
          <w:b w:val="0"/>
          <w:bCs w:val="0"/>
          <w:sz w:val="18"/>
          <w:szCs w:val="18"/>
        </w:rPr>
        <w:t>credenciamento</w:t>
      </w:r>
      <w:r>
        <w:rPr>
          <w:rFonts w:hint="default" w:ascii="Arial" w:hAnsi="Arial" w:cs="Arial"/>
          <w:b w:val="0"/>
          <w:bCs w:val="0"/>
          <w:sz w:val="18"/>
          <w:szCs w:val="18"/>
        </w:rPr>
        <w:t xml:space="preserve"> deverão ser apresentados em </w:t>
      </w:r>
      <w:r>
        <w:rPr>
          <w:rStyle w:val="7"/>
          <w:rFonts w:hint="default" w:ascii="Arial" w:hAnsi="Arial" w:cs="Arial"/>
          <w:b w:val="0"/>
          <w:bCs w:val="0"/>
          <w:sz w:val="18"/>
          <w:szCs w:val="18"/>
        </w:rPr>
        <w:t>original e cópia</w:t>
      </w:r>
      <w:r>
        <w:rPr>
          <w:rFonts w:hint="default" w:ascii="Arial" w:hAnsi="Arial" w:cs="Arial"/>
          <w:b w:val="0"/>
          <w:bCs w:val="0"/>
          <w:sz w:val="18"/>
          <w:szCs w:val="18"/>
        </w:rPr>
        <w:t xml:space="preserve">, ou em </w:t>
      </w:r>
      <w:r>
        <w:rPr>
          <w:rStyle w:val="7"/>
          <w:rFonts w:hint="default" w:ascii="Arial" w:hAnsi="Arial" w:cs="Arial"/>
          <w:b w:val="0"/>
          <w:bCs w:val="0"/>
          <w:sz w:val="18"/>
          <w:szCs w:val="18"/>
        </w:rPr>
        <w:t>cópia autenticada</w:t>
      </w:r>
      <w:r>
        <w:rPr>
          <w:rFonts w:hint="default" w:ascii="Arial" w:hAnsi="Arial" w:cs="Arial"/>
          <w:b w:val="0"/>
          <w:bCs w:val="0"/>
          <w:sz w:val="18"/>
          <w:szCs w:val="18"/>
        </w:rPr>
        <w:t>, podendo a autenticação ser realizada:</w:t>
      </w:r>
    </w:p>
    <w:p w14:paraId="30C3A522">
      <w:pPr>
        <w:pStyle w:val="22"/>
        <w:keepNext w:val="0"/>
        <w:keepLines w:val="0"/>
        <w:widowControl/>
        <w:suppressLineNumbers w:val="0"/>
        <w:pBdr>
          <w:top w:val="single" w:color="auto" w:sz="4" w:space="0"/>
          <w:left w:val="single" w:color="auto" w:sz="4" w:space="0"/>
          <w:bottom w:val="single" w:color="auto" w:sz="4" w:space="0"/>
          <w:right w:val="single" w:color="auto" w:sz="4" w:space="0"/>
        </w:pBdr>
        <w:jc w:val="both"/>
        <w:rPr>
          <w:rFonts w:hint="default" w:ascii="Arial" w:hAnsi="Arial" w:cs="Arial"/>
          <w:b w:val="0"/>
          <w:bCs w:val="0"/>
          <w:sz w:val="18"/>
          <w:szCs w:val="18"/>
        </w:rPr>
      </w:pPr>
      <w:r>
        <w:rPr>
          <w:rFonts w:hint="default" w:ascii="Arial" w:hAnsi="Arial" w:cs="Arial"/>
          <w:b w:val="0"/>
          <w:bCs w:val="0"/>
          <w:sz w:val="18"/>
          <w:szCs w:val="18"/>
        </w:rPr>
        <w:t xml:space="preserve">a) pelo </w:t>
      </w:r>
      <w:r>
        <w:rPr>
          <w:rStyle w:val="7"/>
          <w:rFonts w:hint="default" w:ascii="Arial" w:hAnsi="Arial" w:cs="Arial"/>
          <w:b w:val="0"/>
          <w:bCs w:val="0"/>
          <w:sz w:val="18"/>
          <w:szCs w:val="18"/>
        </w:rPr>
        <w:t>Agente de Contratação</w:t>
      </w:r>
      <w:r>
        <w:rPr>
          <w:rFonts w:hint="default" w:ascii="Arial" w:hAnsi="Arial" w:cs="Arial"/>
          <w:b w:val="0"/>
          <w:bCs w:val="0"/>
          <w:sz w:val="18"/>
          <w:szCs w:val="18"/>
        </w:rPr>
        <w:t>, mediante conferência com o original;</w:t>
      </w:r>
      <w:r>
        <w:rPr>
          <w:rFonts w:hint="default" w:ascii="Arial" w:hAnsi="Arial" w:cs="Arial"/>
          <w:b w:val="0"/>
          <w:bCs w:val="0"/>
          <w:sz w:val="18"/>
          <w:szCs w:val="18"/>
        </w:rPr>
        <w:br w:type="textWrapping"/>
      </w:r>
      <w:r>
        <w:rPr>
          <w:rFonts w:hint="default" w:ascii="Arial" w:hAnsi="Arial" w:cs="Arial"/>
          <w:b w:val="0"/>
          <w:bCs w:val="0"/>
          <w:sz w:val="18"/>
          <w:szCs w:val="18"/>
        </w:rPr>
        <w:t xml:space="preserve">b) por </w:t>
      </w:r>
      <w:r>
        <w:rPr>
          <w:rStyle w:val="7"/>
          <w:rFonts w:hint="default" w:ascii="Arial" w:hAnsi="Arial" w:cs="Arial"/>
          <w:b w:val="0"/>
          <w:bCs w:val="0"/>
          <w:sz w:val="18"/>
          <w:szCs w:val="18"/>
        </w:rPr>
        <w:t>Cartório competente</w:t>
      </w:r>
      <w:r>
        <w:rPr>
          <w:rFonts w:hint="default" w:ascii="Arial" w:hAnsi="Arial" w:cs="Arial"/>
          <w:b w:val="0"/>
          <w:bCs w:val="0"/>
          <w:sz w:val="18"/>
          <w:szCs w:val="18"/>
        </w:rPr>
        <w:t>; ou</w:t>
      </w:r>
      <w:r>
        <w:rPr>
          <w:rFonts w:hint="default" w:ascii="Arial" w:hAnsi="Arial" w:cs="Arial"/>
          <w:b w:val="0"/>
          <w:bCs w:val="0"/>
          <w:sz w:val="18"/>
          <w:szCs w:val="18"/>
        </w:rPr>
        <w:br w:type="textWrapping"/>
      </w:r>
      <w:r>
        <w:rPr>
          <w:rFonts w:hint="default" w:ascii="Arial" w:hAnsi="Arial" w:cs="Arial"/>
          <w:b w:val="0"/>
          <w:bCs w:val="0"/>
          <w:sz w:val="18"/>
          <w:szCs w:val="18"/>
        </w:rPr>
        <w:t xml:space="preserve">c) por meio de </w:t>
      </w:r>
      <w:r>
        <w:rPr>
          <w:rStyle w:val="7"/>
          <w:rFonts w:hint="default" w:ascii="Arial" w:hAnsi="Arial" w:cs="Arial"/>
          <w:b w:val="0"/>
          <w:bCs w:val="0"/>
          <w:sz w:val="18"/>
          <w:szCs w:val="18"/>
        </w:rPr>
        <w:t>publicação em órgão oficial de imprensa</w:t>
      </w:r>
      <w:r>
        <w:rPr>
          <w:rFonts w:hint="default" w:ascii="Arial" w:hAnsi="Arial" w:cs="Arial"/>
          <w:b w:val="0"/>
          <w:bCs w:val="0"/>
          <w:sz w:val="18"/>
          <w:szCs w:val="18"/>
        </w:rPr>
        <w:t>, quando aplicável.</w:t>
      </w:r>
    </w:p>
    <w:p w14:paraId="2FEC3AB6">
      <w:pPr>
        <w:pStyle w:val="22"/>
        <w:keepNext w:val="0"/>
        <w:keepLines w:val="0"/>
        <w:widowControl/>
        <w:suppressLineNumbers w:val="0"/>
        <w:pBdr>
          <w:top w:val="single" w:color="auto" w:sz="4" w:space="0"/>
          <w:left w:val="single" w:color="auto" w:sz="4" w:space="0"/>
          <w:bottom w:val="single" w:color="auto" w:sz="4" w:space="0"/>
          <w:right w:val="single" w:color="auto" w:sz="4" w:space="0"/>
        </w:pBdr>
        <w:jc w:val="both"/>
        <w:rPr>
          <w:rFonts w:hint="default" w:ascii="Arial" w:hAnsi="Arial" w:cs="Arial"/>
          <w:b/>
          <w:bCs/>
          <w:sz w:val="18"/>
          <w:szCs w:val="18"/>
        </w:rPr>
      </w:pPr>
      <w:r>
        <w:rPr>
          <w:rStyle w:val="7"/>
          <w:rFonts w:hint="default" w:ascii="Arial" w:hAnsi="Arial" w:cs="Arial"/>
          <w:b w:val="0"/>
          <w:bCs w:val="0"/>
          <w:sz w:val="18"/>
          <w:szCs w:val="18"/>
        </w:rPr>
        <w:t>5.10.1</w:t>
      </w:r>
      <w:r>
        <w:rPr>
          <w:rFonts w:hint="default" w:ascii="Arial" w:hAnsi="Arial" w:cs="Arial"/>
          <w:b w:val="0"/>
          <w:bCs w:val="0"/>
          <w:sz w:val="18"/>
          <w:szCs w:val="18"/>
        </w:rPr>
        <w:t xml:space="preserve"> Será dispensada a apresentação do documento original quando se tratar de documentos </w:t>
      </w:r>
      <w:r>
        <w:rPr>
          <w:rStyle w:val="7"/>
          <w:rFonts w:hint="default" w:ascii="Arial" w:hAnsi="Arial" w:cs="Arial"/>
          <w:b w:val="0"/>
          <w:bCs w:val="0"/>
          <w:sz w:val="18"/>
          <w:szCs w:val="18"/>
        </w:rPr>
        <w:t>emitidos eletronicamente pela internet</w:t>
      </w:r>
      <w:r>
        <w:rPr>
          <w:rFonts w:hint="default" w:ascii="Arial" w:hAnsi="Arial" w:cs="Arial"/>
          <w:b w:val="0"/>
          <w:bCs w:val="0"/>
          <w:sz w:val="18"/>
          <w:szCs w:val="18"/>
        </w:rPr>
        <w:t>, desde que seja possível a verificação de sua autenticidade.</w:t>
      </w:r>
    </w:p>
    <w:p w14:paraId="4720653C">
      <w:pPr>
        <w:pStyle w:val="22"/>
        <w:keepNext w:val="0"/>
        <w:keepLines w:val="0"/>
        <w:widowControl/>
        <w:suppressLineNumbers w:val="0"/>
        <w:pBdr>
          <w:top w:val="single" w:color="auto" w:sz="4" w:space="0"/>
          <w:left w:val="single" w:color="auto" w:sz="4" w:space="0"/>
          <w:bottom w:val="single" w:color="auto" w:sz="4" w:space="0"/>
          <w:right w:val="single" w:color="auto" w:sz="4" w:space="0"/>
        </w:pBdr>
        <w:jc w:val="both"/>
        <w:rPr>
          <w:rFonts w:hint="default" w:ascii="Arial" w:hAnsi="Arial" w:cs="Arial"/>
          <w:b/>
          <w:bCs/>
          <w:sz w:val="18"/>
          <w:szCs w:val="18"/>
          <w:lang w:val="pt-BR"/>
        </w:rPr>
      </w:pPr>
      <w:r>
        <w:rPr>
          <w:rStyle w:val="7"/>
          <w:rFonts w:hint="default" w:ascii="Arial" w:hAnsi="Arial" w:cs="Arial"/>
          <w:b/>
          <w:bCs/>
          <w:sz w:val="18"/>
          <w:szCs w:val="18"/>
        </w:rPr>
        <w:t>5.10.2</w:t>
      </w:r>
      <w:r>
        <w:rPr>
          <w:rFonts w:hint="default" w:ascii="Arial" w:hAnsi="Arial" w:cs="Arial"/>
          <w:b/>
          <w:bCs/>
          <w:sz w:val="18"/>
          <w:szCs w:val="18"/>
        </w:rPr>
        <w:t xml:space="preserve"> Será igualmente dispensada a apresentação do documento original referente ao </w:t>
      </w:r>
      <w:r>
        <w:rPr>
          <w:rStyle w:val="7"/>
          <w:rFonts w:hint="default" w:ascii="Arial" w:hAnsi="Arial" w:cs="Arial"/>
          <w:b/>
          <w:bCs/>
          <w:sz w:val="18"/>
          <w:szCs w:val="18"/>
        </w:rPr>
        <w:t>comprovante de residência</w:t>
      </w:r>
      <w:r>
        <w:rPr>
          <w:rFonts w:hint="default" w:ascii="Arial" w:hAnsi="Arial" w:cs="Arial"/>
          <w:b/>
          <w:bCs/>
          <w:sz w:val="18"/>
          <w:szCs w:val="18"/>
        </w:rPr>
        <w:t>, sendo suficiente a apresentação de cópia legível.</w:t>
      </w:r>
    </w:p>
    <w:p w14:paraId="41235C96">
      <w:pPr>
        <w:spacing w:line="360" w:lineRule="auto"/>
        <w:jc w:val="both"/>
        <w:rPr>
          <w:rFonts w:ascii="Arial" w:hAnsi="Arial" w:cs="Arial"/>
          <w:b/>
          <w:sz w:val="18"/>
          <w:szCs w:val="18"/>
        </w:rPr>
      </w:pPr>
      <w:r>
        <w:rPr>
          <w:rFonts w:hint="default" w:ascii="Arial" w:hAnsi="Arial" w:cs="Arial"/>
          <w:b/>
          <w:sz w:val="18"/>
          <w:szCs w:val="18"/>
          <w:lang w:val="pt-BR"/>
        </w:rPr>
        <w:t xml:space="preserve">5.11 </w:t>
      </w:r>
      <w:r>
        <w:rPr>
          <w:rFonts w:ascii="Arial" w:hAnsi="Arial" w:cs="Arial"/>
          <w:b/>
          <w:sz w:val="18"/>
          <w:szCs w:val="18"/>
        </w:rPr>
        <w:t>Quanto aos representantes:</w:t>
      </w:r>
    </w:p>
    <w:p w14:paraId="7D5D86B6">
      <w:pPr>
        <w:spacing w:line="360" w:lineRule="auto"/>
        <w:jc w:val="both"/>
        <w:rPr>
          <w:rFonts w:ascii="Arial" w:hAnsi="Arial" w:cs="Arial"/>
          <w:sz w:val="18"/>
          <w:szCs w:val="18"/>
        </w:rPr>
      </w:pPr>
      <w:r>
        <w:rPr>
          <w:rFonts w:ascii="Arial" w:hAnsi="Arial" w:cs="Arial"/>
          <w:sz w:val="18"/>
          <w:szCs w:val="18"/>
        </w:rPr>
        <w:t xml:space="preserve">a) Tratando-se de </w:t>
      </w:r>
      <w:r>
        <w:rPr>
          <w:rFonts w:ascii="Arial" w:hAnsi="Arial" w:cs="Arial"/>
          <w:b/>
          <w:sz w:val="18"/>
          <w:szCs w:val="18"/>
        </w:rPr>
        <w:t>Representante Legal</w:t>
      </w:r>
      <w:r>
        <w:rPr>
          <w:rFonts w:ascii="Arial" w:hAnsi="Arial" w:cs="Arial"/>
          <w:sz w:val="18"/>
          <w:szCs w:val="18"/>
        </w:rPr>
        <w:t xml:space="preserve"> (sócio, proprietário, dirigente ou assemelhado), instrumento constitutivo da empresa registrado na Junta Comercial, ou tratando-se de sociedade simples, o ato constitutivo registrado no Cartório de Registro Civil de Pessoas Jurídicas, no qual estejam expressos seus poderes para exercer direitos e assumir obrigações em decorrência da investidura;</w:t>
      </w:r>
    </w:p>
    <w:p w14:paraId="035F6ABF">
      <w:pPr>
        <w:spacing w:line="360" w:lineRule="auto"/>
        <w:jc w:val="both"/>
        <w:rPr>
          <w:rFonts w:ascii="Arial" w:hAnsi="Arial" w:cs="Arial"/>
          <w:sz w:val="18"/>
          <w:szCs w:val="18"/>
        </w:rPr>
      </w:pPr>
      <w:r>
        <w:rPr>
          <w:rFonts w:ascii="Arial" w:hAnsi="Arial" w:cs="Arial"/>
          <w:sz w:val="18"/>
          <w:szCs w:val="18"/>
        </w:rPr>
        <w:t xml:space="preserve">b) Tratando-se de </w:t>
      </w:r>
      <w:r>
        <w:rPr>
          <w:rFonts w:ascii="Arial" w:hAnsi="Arial" w:cs="Arial"/>
          <w:b/>
          <w:sz w:val="18"/>
          <w:szCs w:val="18"/>
        </w:rPr>
        <w:t>Procurador</w:t>
      </w:r>
      <w:r>
        <w:rPr>
          <w:rFonts w:ascii="Arial" w:hAnsi="Arial" w:cs="Arial"/>
          <w:sz w:val="18"/>
          <w:szCs w:val="18"/>
        </w:rPr>
        <w:t>, instrumento público de procuração ou instrumento particular com firma reconhecida do representante legal que o assina, do qual constem poderes específicos para formular ofertas e lances, negociar preço, interpor recursos e desistir de sua interposição, bem como praticar todos os demais atos pertinentes ao certame. No caso de instrumento particular, o procurador deverá apresentar instrumento constitutivo da empresa na forma estipulada no subitem “a”.</w:t>
      </w:r>
    </w:p>
    <w:p w14:paraId="002000D7">
      <w:pPr>
        <w:spacing w:line="360" w:lineRule="auto"/>
        <w:jc w:val="both"/>
        <w:rPr>
          <w:rFonts w:ascii="Arial" w:hAnsi="Arial" w:cs="Arial"/>
          <w:sz w:val="18"/>
          <w:szCs w:val="18"/>
        </w:rPr>
      </w:pPr>
      <w:r>
        <w:rPr>
          <w:rFonts w:ascii="Arial" w:hAnsi="Arial" w:cs="Arial"/>
          <w:sz w:val="18"/>
          <w:szCs w:val="18"/>
        </w:rPr>
        <w:t xml:space="preserve">c) O </w:t>
      </w:r>
      <w:r>
        <w:rPr>
          <w:rFonts w:ascii="Arial" w:hAnsi="Arial" w:cs="Arial"/>
          <w:b/>
          <w:sz w:val="18"/>
          <w:szCs w:val="18"/>
        </w:rPr>
        <w:t>representante</w:t>
      </w:r>
      <w:r>
        <w:rPr>
          <w:rFonts w:ascii="Arial" w:hAnsi="Arial" w:cs="Arial"/>
          <w:sz w:val="18"/>
          <w:szCs w:val="18"/>
        </w:rPr>
        <w:t xml:space="preserve"> (legal ou procurador) da empresa interessada deverá identificar-se exibindo documento oficial que contenha foto.</w:t>
      </w:r>
    </w:p>
    <w:p w14:paraId="08E0F8D0">
      <w:pPr>
        <w:spacing w:line="360" w:lineRule="auto"/>
        <w:jc w:val="both"/>
        <w:rPr>
          <w:rFonts w:ascii="Arial" w:hAnsi="Arial" w:cs="Arial"/>
          <w:sz w:val="18"/>
          <w:szCs w:val="18"/>
        </w:rPr>
      </w:pPr>
      <w:r>
        <w:rPr>
          <w:rFonts w:ascii="Arial" w:hAnsi="Arial" w:cs="Arial"/>
          <w:sz w:val="18"/>
          <w:szCs w:val="18"/>
        </w:rPr>
        <w:t>d) O licitante que não contar com representante presente na sessão ou, ainda que presente, não puder praticar atos em seu nome por conta da apresentação de documentação defeituosa, ficará impedido de participar da fase de lances verbais, de negociar preços, de declarar a intenção de interpor ou de renunciar ao direito de interpor recurso, ficando mantido, portanto, o preço apresentado na proposta escrita, que há de ser considerada para efeito de ordenação das propostas e apuração do menor preço.</w:t>
      </w:r>
    </w:p>
    <w:p w14:paraId="7D6E3C24">
      <w:pPr>
        <w:spacing w:line="360" w:lineRule="auto"/>
        <w:jc w:val="both"/>
        <w:rPr>
          <w:rFonts w:ascii="Arial" w:hAnsi="Arial" w:cs="Arial"/>
          <w:sz w:val="18"/>
          <w:szCs w:val="18"/>
        </w:rPr>
      </w:pPr>
      <w:r>
        <w:rPr>
          <w:rFonts w:ascii="Arial" w:hAnsi="Arial" w:cs="Arial"/>
          <w:sz w:val="18"/>
          <w:szCs w:val="18"/>
        </w:rPr>
        <w:t xml:space="preserve">e) Encerrada a fase de credenciamento pelo </w:t>
      </w:r>
      <w:r>
        <w:rPr>
          <w:rFonts w:hint="default" w:ascii="Arial" w:hAnsi="Arial" w:cs="Arial"/>
          <w:sz w:val="18"/>
          <w:szCs w:val="18"/>
          <w:lang w:val="pt-BR"/>
        </w:rPr>
        <w:t>Agente de contratação</w:t>
      </w:r>
      <w:r>
        <w:rPr>
          <w:rFonts w:ascii="Arial" w:hAnsi="Arial" w:cs="Arial"/>
          <w:sz w:val="18"/>
          <w:szCs w:val="18"/>
        </w:rPr>
        <w:t>, não serão admitidos credenciamento de eventuais licitantes retardatários.</w:t>
      </w:r>
    </w:p>
    <w:p w14:paraId="02C4B6E6">
      <w:pPr>
        <w:spacing w:line="360" w:lineRule="auto"/>
        <w:jc w:val="both"/>
        <w:rPr>
          <w:rFonts w:ascii="Arial" w:hAnsi="Arial" w:cs="Arial"/>
          <w:sz w:val="18"/>
          <w:szCs w:val="18"/>
        </w:rPr>
      </w:pPr>
      <w:r>
        <w:rPr>
          <w:rFonts w:ascii="Arial" w:hAnsi="Arial" w:cs="Arial"/>
          <w:sz w:val="18"/>
          <w:szCs w:val="18"/>
        </w:rPr>
        <w:t xml:space="preserve">f) Será admitido apenas </w:t>
      </w:r>
      <w:r>
        <w:rPr>
          <w:rFonts w:ascii="Arial" w:hAnsi="Arial" w:cs="Arial"/>
          <w:b/>
          <w:sz w:val="18"/>
          <w:szCs w:val="18"/>
        </w:rPr>
        <w:t>1 (um) representante</w:t>
      </w:r>
      <w:r>
        <w:rPr>
          <w:rFonts w:ascii="Arial" w:hAnsi="Arial" w:cs="Arial"/>
          <w:sz w:val="18"/>
          <w:szCs w:val="18"/>
        </w:rPr>
        <w:t xml:space="preserve"> para cada licitante credenciado, sendo que cada um deles poderá representar apenas um licitante credenciado.</w:t>
      </w:r>
    </w:p>
    <w:p w14:paraId="3C2BA62E">
      <w:pPr>
        <w:autoSpaceDE w:val="0"/>
        <w:autoSpaceDN w:val="0"/>
        <w:adjustRightInd w:val="0"/>
        <w:spacing w:line="360" w:lineRule="auto"/>
        <w:jc w:val="both"/>
        <w:outlineLvl w:val="0"/>
        <w:rPr>
          <w:rFonts w:ascii="Arial" w:hAnsi="Arial" w:cs="Arial"/>
          <w:b/>
          <w:iCs/>
          <w:color w:val="000000"/>
          <w:sz w:val="18"/>
          <w:szCs w:val="18"/>
        </w:rPr>
      </w:pPr>
    </w:p>
    <w:p w14:paraId="2946BDB9">
      <w:pPr>
        <w:spacing w:line="360" w:lineRule="auto"/>
        <w:jc w:val="both"/>
        <w:rPr>
          <w:rFonts w:ascii="Arial" w:hAnsi="Arial" w:cs="Arial"/>
          <w:sz w:val="18"/>
          <w:szCs w:val="18"/>
        </w:rPr>
      </w:pPr>
      <w:r>
        <w:rPr>
          <w:rFonts w:hint="default" w:ascii="Arial" w:hAnsi="Arial" w:cs="Arial"/>
          <w:b w:val="0"/>
          <w:bCs/>
          <w:sz w:val="18"/>
          <w:szCs w:val="18"/>
          <w:lang w:val="pt-BR"/>
        </w:rPr>
        <w:t>5.12</w:t>
      </w:r>
      <w:r>
        <w:rPr>
          <w:rFonts w:hint="default" w:ascii="Arial" w:hAnsi="Arial" w:cs="Arial"/>
          <w:b/>
          <w:sz w:val="18"/>
          <w:szCs w:val="18"/>
          <w:lang w:val="pt-BR"/>
        </w:rPr>
        <w:t xml:space="preserve"> </w:t>
      </w:r>
      <w:r>
        <w:rPr>
          <w:rFonts w:ascii="Arial" w:hAnsi="Arial" w:cs="Arial"/>
          <w:sz w:val="18"/>
          <w:szCs w:val="18"/>
        </w:rPr>
        <w:t xml:space="preserve">O credenciamento será até o encerramento do Registro do último Proponente a apresentar seus envelopes, impreterivelmente, e será efetuado conforme a ordem de chegada dos interessados. Vencido esse prazo, </w:t>
      </w:r>
      <w:r>
        <w:rPr>
          <w:rFonts w:hint="default" w:ascii="Arial" w:hAnsi="Arial" w:cs="Arial"/>
          <w:sz w:val="18"/>
          <w:szCs w:val="18"/>
          <w:lang w:val="pt-BR"/>
        </w:rPr>
        <w:t xml:space="preserve">o agente de contratação </w:t>
      </w:r>
      <w:r>
        <w:rPr>
          <w:rFonts w:ascii="Arial" w:hAnsi="Arial" w:cs="Arial"/>
          <w:sz w:val="18"/>
          <w:szCs w:val="18"/>
        </w:rPr>
        <w:t>declarará encerrado o credenciamento, momento que, não mais será aceito novos proponentes, iniciando-se, em seguida à abertura da sessão pública.</w:t>
      </w:r>
    </w:p>
    <w:p w14:paraId="28850503">
      <w:pPr>
        <w:spacing w:line="360" w:lineRule="auto"/>
        <w:jc w:val="both"/>
        <w:rPr>
          <w:rFonts w:hint="default" w:ascii="Arial" w:hAnsi="Arial" w:cs="Arial"/>
          <w:sz w:val="18"/>
          <w:szCs w:val="18"/>
          <w:lang w:val="pt-BR"/>
        </w:rPr>
      </w:pPr>
    </w:p>
    <w:p w14:paraId="226BE456">
      <w:pPr>
        <w:spacing w:line="360" w:lineRule="auto"/>
        <w:jc w:val="both"/>
        <w:rPr>
          <w:rFonts w:ascii="Arial" w:hAnsi="Arial"/>
          <w:sz w:val="18"/>
          <w:szCs w:val="18"/>
        </w:rPr>
      </w:pPr>
      <w:r>
        <w:rPr>
          <w:rFonts w:hint="default" w:ascii="Arial" w:hAnsi="Arial" w:cs="Arial"/>
          <w:sz w:val="18"/>
          <w:szCs w:val="18"/>
          <w:lang w:val="pt-BR"/>
        </w:rPr>
        <w:t xml:space="preserve">5.13 </w:t>
      </w:r>
      <w:r>
        <w:rPr>
          <w:rFonts w:ascii="Arial" w:hAnsi="Arial" w:cs="Arial"/>
          <w:sz w:val="18"/>
          <w:szCs w:val="18"/>
        </w:rPr>
        <w:t xml:space="preserve">Caso algum documento do CREDENCIAMENTO for apresentado sem cópia, apenas apresentado a original, fica facultado o pregoeiro tirar uma cópia para autenticação, sem prejuízo de descredenciamento ao licitante. </w:t>
      </w:r>
    </w:p>
    <w:p w14:paraId="4C46A822">
      <w:pPr>
        <w:pStyle w:val="221"/>
        <w:tabs>
          <w:tab w:val="left" w:pos="600"/>
        </w:tabs>
        <w:spacing w:line="360" w:lineRule="auto"/>
        <w:ind w:left="0" w:right="82" w:rightChars="34"/>
        <w:jc w:val="both"/>
        <w:rPr>
          <w:rFonts w:ascii="Arial" w:hAnsi="Arial"/>
          <w:sz w:val="18"/>
          <w:szCs w:val="18"/>
        </w:rPr>
      </w:pPr>
      <w:r>
        <w:rPr>
          <w:rFonts w:ascii="Arial" w:hAnsi="Arial"/>
          <w:sz w:val="18"/>
          <w:szCs w:val="18"/>
        </w:rPr>
        <w:t>5.1</w:t>
      </w:r>
      <w:r>
        <w:rPr>
          <w:rFonts w:hint="default" w:ascii="Arial" w:hAnsi="Arial"/>
          <w:sz w:val="18"/>
          <w:szCs w:val="18"/>
          <w:lang w:val="pt-BR"/>
        </w:rPr>
        <w:t>4</w:t>
      </w:r>
      <w:r>
        <w:rPr>
          <w:rFonts w:ascii="Arial" w:hAnsi="Arial"/>
          <w:sz w:val="18"/>
          <w:szCs w:val="18"/>
        </w:rPr>
        <w:t xml:space="preserve"> Toda</w:t>
      </w:r>
      <w:r>
        <w:rPr>
          <w:rFonts w:ascii="Arial" w:hAnsi="Arial"/>
          <w:spacing w:val="-12"/>
          <w:sz w:val="18"/>
          <w:szCs w:val="18"/>
        </w:rPr>
        <w:t xml:space="preserve"> </w:t>
      </w:r>
      <w:r>
        <w:rPr>
          <w:rFonts w:ascii="Arial" w:hAnsi="Arial"/>
          <w:sz w:val="18"/>
          <w:szCs w:val="18"/>
        </w:rPr>
        <w:t>a</w:t>
      </w:r>
      <w:r>
        <w:rPr>
          <w:rFonts w:ascii="Arial" w:hAnsi="Arial"/>
          <w:spacing w:val="-14"/>
          <w:sz w:val="18"/>
          <w:szCs w:val="18"/>
        </w:rPr>
        <w:t xml:space="preserve"> </w:t>
      </w:r>
      <w:r>
        <w:rPr>
          <w:rFonts w:ascii="Arial" w:hAnsi="Arial"/>
          <w:sz w:val="18"/>
          <w:szCs w:val="18"/>
        </w:rPr>
        <w:t>documentação</w:t>
      </w:r>
      <w:r>
        <w:rPr>
          <w:rFonts w:ascii="Arial" w:hAnsi="Arial"/>
          <w:spacing w:val="-12"/>
          <w:sz w:val="18"/>
          <w:szCs w:val="18"/>
        </w:rPr>
        <w:t xml:space="preserve"> </w:t>
      </w:r>
      <w:r>
        <w:rPr>
          <w:rFonts w:ascii="Arial" w:hAnsi="Arial"/>
          <w:sz w:val="18"/>
          <w:szCs w:val="18"/>
        </w:rPr>
        <w:t>apresentada</w:t>
      </w:r>
      <w:r>
        <w:rPr>
          <w:rFonts w:ascii="Arial" w:hAnsi="Arial"/>
          <w:spacing w:val="-14"/>
          <w:sz w:val="18"/>
          <w:szCs w:val="18"/>
        </w:rPr>
        <w:t xml:space="preserve"> </w:t>
      </w:r>
      <w:r>
        <w:rPr>
          <w:rFonts w:ascii="Arial" w:hAnsi="Arial"/>
          <w:sz w:val="18"/>
          <w:szCs w:val="18"/>
        </w:rPr>
        <w:t>deverá</w:t>
      </w:r>
      <w:r>
        <w:rPr>
          <w:rFonts w:ascii="Arial" w:hAnsi="Arial"/>
          <w:spacing w:val="-12"/>
          <w:sz w:val="18"/>
          <w:szCs w:val="18"/>
        </w:rPr>
        <w:t xml:space="preserve"> </w:t>
      </w:r>
      <w:r>
        <w:rPr>
          <w:rFonts w:ascii="Arial" w:hAnsi="Arial"/>
          <w:sz w:val="18"/>
          <w:szCs w:val="18"/>
        </w:rPr>
        <w:t>ser</w:t>
      </w:r>
      <w:r>
        <w:rPr>
          <w:rFonts w:ascii="Arial" w:hAnsi="Arial"/>
          <w:spacing w:val="-16"/>
          <w:sz w:val="18"/>
          <w:szCs w:val="18"/>
        </w:rPr>
        <w:t xml:space="preserve"> </w:t>
      </w:r>
      <w:r>
        <w:rPr>
          <w:rFonts w:ascii="Arial" w:hAnsi="Arial"/>
          <w:sz w:val="18"/>
          <w:szCs w:val="18"/>
        </w:rPr>
        <w:t>expressa</w:t>
      </w:r>
      <w:r>
        <w:rPr>
          <w:rFonts w:ascii="Arial" w:hAnsi="Arial"/>
          <w:spacing w:val="-14"/>
          <w:sz w:val="18"/>
          <w:szCs w:val="18"/>
        </w:rPr>
        <w:t xml:space="preserve"> </w:t>
      </w:r>
      <w:r>
        <w:rPr>
          <w:rFonts w:ascii="Arial" w:hAnsi="Arial"/>
          <w:sz w:val="18"/>
          <w:szCs w:val="18"/>
        </w:rPr>
        <w:t>na</w:t>
      </w:r>
      <w:r>
        <w:rPr>
          <w:rFonts w:ascii="Arial" w:hAnsi="Arial"/>
          <w:spacing w:val="-14"/>
          <w:sz w:val="18"/>
          <w:szCs w:val="18"/>
        </w:rPr>
        <w:t xml:space="preserve"> </w:t>
      </w:r>
      <w:r>
        <w:rPr>
          <w:rFonts w:ascii="Arial" w:hAnsi="Arial"/>
          <w:sz w:val="18"/>
          <w:szCs w:val="18"/>
        </w:rPr>
        <w:t>língua</w:t>
      </w:r>
      <w:r>
        <w:rPr>
          <w:rFonts w:ascii="Arial" w:hAnsi="Arial"/>
          <w:spacing w:val="-12"/>
          <w:sz w:val="18"/>
          <w:szCs w:val="18"/>
        </w:rPr>
        <w:t xml:space="preserve"> </w:t>
      </w:r>
      <w:r>
        <w:rPr>
          <w:rFonts w:ascii="Arial" w:hAnsi="Arial"/>
          <w:sz w:val="18"/>
          <w:szCs w:val="18"/>
        </w:rPr>
        <w:t>portuguesa.</w:t>
      </w:r>
    </w:p>
    <w:p w14:paraId="2DE4FEC0">
      <w:pPr>
        <w:pStyle w:val="221"/>
        <w:tabs>
          <w:tab w:val="left" w:pos="600"/>
        </w:tabs>
        <w:spacing w:line="360" w:lineRule="auto"/>
        <w:ind w:left="0" w:right="82" w:rightChars="34"/>
        <w:jc w:val="both"/>
        <w:rPr>
          <w:rFonts w:ascii="Arial" w:hAnsi="Arial"/>
          <w:sz w:val="18"/>
          <w:szCs w:val="18"/>
        </w:rPr>
      </w:pPr>
      <w:r>
        <w:rPr>
          <w:rFonts w:ascii="Arial" w:hAnsi="Arial"/>
          <w:sz w:val="18"/>
          <w:szCs w:val="18"/>
        </w:rPr>
        <w:t>5.1</w:t>
      </w:r>
      <w:r>
        <w:rPr>
          <w:rFonts w:hint="default" w:ascii="Arial" w:hAnsi="Arial"/>
          <w:sz w:val="18"/>
          <w:szCs w:val="18"/>
          <w:lang w:val="pt-BR"/>
        </w:rPr>
        <w:t>5</w:t>
      </w:r>
      <w:r>
        <w:rPr>
          <w:rFonts w:ascii="Arial" w:hAnsi="Arial"/>
          <w:sz w:val="18"/>
          <w:szCs w:val="18"/>
        </w:rPr>
        <w:t xml:space="preserve"> Todos</w:t>
      </w:r>
      <w:r>
        <w:rPr>
          <w:rFonts w:ascii="Arial" w:hAnsi="Arial"/>
          <w:spacing w:val="-10"/>
          <w:sz w:val="18"/>
          <w:szCs w:val="18"/>
        </w:rPr>
        <w:t xml:space="preserve"> </w:t>
      </w:r>
      <w:r>
        <w:rPr>
          <w:rFonts w:ascii="Arial" w:hAnsi="Arial"/>
          <w:sz w:val="18"/>
          <w:szCs w:val="18"/>
        </w:rPr>
        <w:t>os</w:t>
      </w:r>
      <w:r>
        <w:rPr>
          <w:rFonts w:ascii="Arial" w:hAnsi="Arial"/>
          <w:spacing w:val="-10"/>
          <w:sz w:val="18"/>
          <w:szCs w:val="18"/>
        </w:rPr>
        <w:t xml:space="preserve"> </w:t>
      </w:r>
      <w:r>
        <w:rPr>
          <w:rFonts w:ascii="Arial" w:hAnsi="Arial"/>
          <w:sz w:val="18"/>
          <w:szCs w:val="18"/>
        </w:rPr>
        <w:t>documentos</w:t>
      </w:r>
      <w:r>
        <w:rPr>
          <w:rFonts w:ascii="Arial" w:hAnsi="Arial"/>
          <w:spacing w:val="-10"/>
          <w:sz w:val="18"/>
          <w:szCs w:val="18"/>
        </w:rPr>
        <w:t xml:space="preserve"> </w:t>
      </w:r>
      <w:r>
        <w:rPr>
          <w:rFonts w:ascii="Arial" w:hAnsi="Arial"/>
          <w:sz w:val="18"/>
          <w:szCs w:val="18"/>
        </w:rPr>
        <w:t>emitidos</w:t>
      </w:r>
      <w:r>
        <w:rPr>
          <w:rFonts w:ascii="Arial" w:hAnsi="Arial"/>
          <w:spacing w:val="-10"/>
          <w:sz w:val="18"/>
          <w:szCs w:val="18"/>
        </w:rPr>
        <w:t xml:space="preserve"> </w:t>
      </w:r>
      <w:r>
        <w:rPr>
          <w:rFonts w:ascii="Arial" w:hAnsi="Arial"/>
          <w:sz w:val="18"/>
          <w:szCs w:val="18"/>
        </w:rPr>
        <w:t>em</w:t>
      </w:r>
      <w:r>
        <w:rPr>
          <w:rFonts w:ascii="Arial" w:hAnsi="Arial"/>
          <w:spacing w:val="-8"/>
          <w:sz w:val="18"/>
          <w:szCs w:val="18"/>
        </w:rPr>
        <w:t xml:space="preserve"> </w:t>
      </w:r>
      <w:r>
        <w:rPr>
          <w:rFonts w:ascii="Arial" w:hAnsi="Arial"/>
          <w:sz w:val="18"/>
          <w:szCs w:val="18"/>
        </w:rPr>
        <w:t>língua</w:t>
      </w:r>
      <w:r>
        <w:rPr>
          <w:rFonts w:ascii="Arial" w:hAnsi="Arial"/>
          <w:spacing w:val="-8"/>
          <w:sz w:val="18"/>
          <w:szCs w:val="18"/>
        </w:rPr>
        <w:t xml:space="preserve"> </w:t>
      </w:r>
      <w:r>
        <w:rPr>
          <w:rFonts w:ascii="Arial" w:hAnsi="Arial"/>
          <w:sz w:val="18"/>
          <w:szCs w:val="18"/>
        </w:rPr>
        <w:t>estrangeira</w:t>
      </w:r>
      <w:r>
        <w:rPr>
          <w:rFonts w:ascii="Arial" w:hAnsi="Arial"/>
          <w:spacing w:val="-9"/>
          <w:sz w:val="18"/>
          <w:szCs w:val="18"/>
        </w:rPr>
        <w:t xml:space="preserve"> </w:t>
      </w:r>
      <w:r>
        <w:rPr>
          <w:rFonts w:ascii="Arial" w:hAnsi="Arial"/>
          <w:sz w:val="18"/>
          <w:szCs w:val="18"/>
        </w:rPr>
        <w:t>deverão</w:t>
      </w:r>
      <w:r>
        <w:rPr>
          <w:rFonts w:ascii="Arial" w:hAnsi="Arial"/>
          <w:spacing w:val="-7"/>
          <w:sz w:val="18"/>
          <w:szCs w:val="18"/>
        </w:rPr>
        <w:t xml:space="preserve"> </w:t>
      </w:r>
      <w:r>
        <w:rPr>
          <w:rFonts w:ascii="Arial" w:hAnsi="Arial"/>
          <w:sz w:val="18"/>
          <w:szCs w:val="18"/>
        </w:rPr>
        <w:t>ser</w:t>
      </w:r>
      <w:r>
        <w:rPr>
          <w:rFonts w:ascii="Arial" w:hAnsi="Arial"/>
          <w:spacing w:val="-11"/>
          <w:sz w:val="18"/>
          <w:szCs w:val="18"/>
        </w:rPr>
        <w:t xml:space="preserve"> </w:t>
      </w:r>
      <w:r>
        <w:rPr>
          <w:rFonts w:ascii="Arial" w:hAnsi="Arial"/>
          <w:sz w:val="18"/>
          <w:szCs w:val="18"/>
        </w:rPr>
        <w:t>entregues</w:t>
      </w:r>
      <w:r>
        <w:rPr>
          <w:rFonts w:hint="default" w:ascii="Arial" w:hAnsi="Arial"/>
          <w:sz w:val="18"/>
          <w:szCs w:val="18"/>
          <w:lang w:val="pt-BR"/>
        </w:rPr>
        <w:t xml:space="preserve">  </w:t>
      </w:r>
      <w:r>
        <w:rPr>
          <w:rFonts w:ascii="Arial" w:hAnsi="Arial"/>
          <w:spacing w:val="-64"/>
          <w:sz w:val="18"/>
          <w:szCs w:val="18"/>
        </w:rPr>
        <w:t xml:space="preserve"> </w:t>
      </w:r>
      <w:r>
        <w:rPr>
          <w:rFonts w:ascii="Arial" w:hAnsi="Arial"/>
          <w:sz w:val="18"/>
          <w:szCs w:val="18"/>
        </w:rPr>
        <w:t>acompanhados</w:t>
      </w:r>
      <w:r>
        <w:rPr>
          <w:rFonts w:ascii="Arial" w:hAnsi="Arial"/>
          <w:spacing w:val="1"/>
          <w:sz w:val="18"/>
          <w:szCs w:val="18"/>
        </w:rPr>
        <w:t xml:space="preserve"> </w:t>
      </w:r>
      <w:r>
        <w:rPr>
          <w:rFonts w:ascii="Arial" w:hAnsi="Arial"/>
          <w:sz w:val="18"/>
          <w:szCs w:val="18"/>
        </w:rPr>
        <w:t>da</w:t>
      </w:r>
      <w:r>
        <w:rPr>
          <w:rFonts w:ascii="Arial" w:hAnsi="Arial"/>
          <w:spacing w:val="1"/>
          <w:sz w:val="18"/>
          <w:szCs w:val="18"/>
        </w:rPr>
        <w:t xml:space="preserve"> </w:t>
      </w:r>
      <w:r>
        <w:rPr>
          <w:rFonts w:ascii="Arial" w:hAnsi="Arial"/>
          <w:sz w:val="18"/>
          <w:szCs w:val="18"/>
        </w:rPr>
        <w:t>tradução</w:t>
      </w:r>
      <w:r>
        <w:rPr>
          <w:rFonts w:ascii="Arial" w:hAnsi="Arial"/>
          <w:spacing w:val="1"/>
          <w:sz w:val="18"/>
          <w:szCs w:val="18"/>
        </w:rPr>
        <w:t xml:space="preserve"> </w:t>
      </w:r>
      <w:r>
        <w:rPr>
          <w:rFonts w:ascii="Arial" w:hAnsi="Arial"/>
          <w:sz w:val="18"/>
          <w:szCs w:val="18"/>
        </w:rPr>
        <w:t>para</w:t>
      </w:r>
      <w:r>
        <w:rPr>
          <w:rFonts w:ascii="Arial" w:hAnsi="Arial"/>
          <w:spacing w:val="1"/>
          <w:sz w:val="18"/>
          <w:szCs w:val="18"/>
        </w:rPr>
        <w:t xml:space="preserve"> </w:t>
      </w:r>
      <w:r>
        <w:rPr>
          <w:rFonts w:ascii="Arial" w:hAnsi="Arial"/>
          <w:sz w:val="18"/>
          <w:szCs w:val="18"/>
        </w:rPr>
        <w:t>língua</w:t>
      </w:r>
      <w:r>
        <w:rPr>
          <w:rFonts w:ascii="Arial" w:hAnsi="Arial"/>
          <w:spacing w:val="1"/>
          <w:sz w:val="18"/>
          <w:szCs w:val="18"/>
        </w:rPr>
        <w:t xml:space="preserve"> </w:t>
      </w:r>
      <w:r>
        <w:rPr>
          <w:rFonts w:ascii="Arial" w:hAnsi="Arial"/>
          <w:sz w:val="18"/>
          <w:szCs w:val="18"/>
        </w:rPr>
        <w:t>portuguesa,</w:t>
      </w:r>
      <w:r>
        <w:rPr>
          <w:rFonts w:ascii="Arial" w:hAnsi="Arial"/>
          <w:spacing w:val="1"/>
          <w:sz w:val="18"/>
          <w:szCs w:val="18"/>
        </w:rPr>
        <w:t xml:space="preserve"> </w:t>
      </w:r>
      <w:r>
        <w:rPr>
          <w:rFonts w:ascii="Arial" w:hAnsi="Arial"/>
          <w:sz w:val="18"/>
          <w:szCs w:val="18"/>
        </w:rPr>
        <w:t>efetuada</w:t>
      </w:r>
      <w:r>
        <w:rPr>
          <w:rFonts w:ascii="Arial" w:hAnsi="Arial"/>
          <w:spacing w:val="1"/>
          <w:sz w:val="18"/>
          <w:szCs w:val="18"/>
        </w:rPr>
        <w:t xml:space="preserve"> </w:t>
      </w:r>
      <w:r>
        <w:rPr>
          <w:rFonts w:ascii="Arial" w:hAnsi="Arial"/>
          <w:sz w:val="18"/>
          <w:szCs w:val="18"/>
        </w:rPr>
        <w:t>por</w:t>
      </w:r>
      <w:r>
        <w:rPr>
          <w:rFonts w:ascii="Arial" w:hAnsi="Arial"/>
          <w:spacing w:val="1"/>
          <w:sz w:val="18"/>
          <w:szCs w:val="18"/>
        </w:rPr>
        <w:t xml:space="preserve"> </w:t>
      </w:r>
      <w:r>
        <w:rPr>
          <w:rFonts w:ascii="Arial" w:hAnsi="Arial"/>
          <w:sz w:val="18"/>
          <w:szCs w:val="18"/>
        </w:rPr>
        <w:t>tradutor</w:t>
      </w:r>
      <w:r>
        <w:rPr>
          <w:rFonts w:ascii="Arial" w:hAnsi="Arial"/>
          <w:spacing w:val="1"/>
          <w:sz w:val="18"/>
          <w:szCs w:val="18"/>
        </w:rPr>
        <w:t xml:space="preserve"> </w:t>
      </w:r>
      <w:r>
        <w:rPr>
          <w:rFonts w:ascii="Arial" w:hAnsi="Arial"/>
          <w:sz w:val="18"/>
          <w:szCs w:val="18"/>
        </w:rPr>
        <w:t>juramentado, e também devidamente consularizados ou registrados no cartório de</w:t>
      </w:r>
      <w:r>
        <w:rPr>
          <w:rFonts w:ascii="Arial" w:hAnsi="Arial"/>
          <w:spacing w:val="-64"/>
          <w:sz w:val="18"/>
          <w:szCs w:val="18"/>
        </w:rPr>
        <w:t xml:space="preserve"> </w:t>
      </w:r>
      <w:r>
        <w:rPr>
          <w:rFonts w:ascii="Arial" w:hAnsi="Arial"/>
          <w:sz w:val="18"/>
          <w:szCs w:val="18"/>
        </w:rPr>
        <w:t>títulos</w:t>
      </w:r>
      <w:r>
        <w:rPr>
          <w:rFonts w:ascii="Arial" w:hAnsi="Arial"/>
          <w:spacing w:val="-3"/>
          <w:sz w:val="18"/>
          <w:szCs w:val="18"/>
        </w:rPr>
        <w:t xml:space="preserve"> </w:t>
      </w:r>
      <w:r>
        <w:rPr>
          <w:rFonts w:ascii="Arial" w:hAnsi="Arial"/>
          <w:sz w:val="18"/>
          <w:szCs w:val="18"/>
        </w:rPr>
        <w:t>e documentos.</w:t>
      </w:r>
    </w:p>
    <w:p w14:paraId="0874C398">
      <w:pPr>
        <w:pStyle w:val="221"/>
        <w:tabs>
          <w:tab w:val="left" w:pos="600"/>
        </w:tabs>
        <w:spacing w:line="360" w:lineRule="auto"/>
        <w:ind w:left="0" w:right="82" w:rightChars="34"/>
        <w:jc w:val="both"/>
        <w:rPr>
          <w:rFonts w:ascii="Arial" w:hAnsi="Arial"/>
          <w:sz w:val="18"/>
          <w:szCs w:val="18"/>
        </w:rPr>
      </w:pPr>
      <w:r>
        <w:rPr>
          <w:rFonts w:ascii="Arial" w:hAnsi="Arial"/>
          <w:sz w:val="18"/>
          <w:szCs w:val="18"/>
        </w:rPr>
        <w:t>5.1</w:t>
      </w:r>
      <w:r>
        <w:rPr>
          <w:rFonts w:hint="default" w:ascii="Arial" w:hAnsi="Arial"/>
          <w:sz w:val="18"/>
          <w:szCs w:val="18"/>
          <w:lang w:val="pt-BR"/>
        </w:rPr>
        <w:t>6</w:t>
      </w:r>
      <w:r>
        <w:rPr>
          <w:rFonts w:ascii="Arial" w:hAnsi="Arial"/>
          <w:sz w:val="18"/>
          <w:szCs w:val="18"/>
        </w:rPr>
        <w:t xml:space="preserve"> Serão desclassificadas as propostas que contenham divergências em relação</w:t>
      </w:r>
      <w:r>
        <w:rPr>
          <w:rFonts w:hint="default" w:ascii="Arial" w:hAnsi="Arial"/>
          <w:sz w:val="18"/>
          <w:szCs w:val="18"/>
          <w:lang w:val="pt-BR"/>
        </w:rPr>
        <w:t xml:space="preserve"> </w:t>
      </w:r>
      <w:r>
        <w:rPr>
          <w:rFonts w:ascii="Arial" w:hAnsi="Arial"/>
          <w:spacing w:val="-64"/>
          <w:sz w:val="18"/>
          <w:szCs w:val="18"/>
        </w:rPr>
        <w:t xml:space="preserve"> </w:t>
      </w:r>
      <w:r>
        <w:rPr>
          <w:rFonts w:ascii="Arial" w:hAnsi="Arial"/>
          <w:sz w:val="18"/>
          <w:szCs w:val="18"/>
        </w:rPr>
        <w:t>às condições estabelecidas neste Edital, assim como quaisquer rasuras, emendas</w:t>
      </w:r>
      <w:r>
        <w:rPr>
          <w:rFonts w:ascii="Arial" w:hAnsi="Arial"/>
          <w:spacing w:val="-64"/>
          <w:sz w:val="18"/>
          <w:szCs w:val="18"/>
        </w:rPr>
        <w:t xml:space="preserve"> </w:t>
      </w:r>
      <w:r>
        <w:rPr>
          <w:rFonts w:hint="default" w:ascii="Arial" w:hAnsi="Arial"/>
          <w:spacing w:val="-64"/>
          <w:sz w:val="18"/>
          <w:szCs w:val="18"/>
          <w:lang w:val="pt-BR"/>
        </w:rPr>
        <w:t xml:space="preserve">       </w:t>
      </w:r>
      <w:r>
        <w:rPr>
          <w:rFonts w:ascii="Arial" w:hAnsi="Arial"/>
          <w:sz w:val="18"/>
          <w:szCs w:val="18"/>
        </w:rPr>
        <w:t>ou</w:t>
      </w:r>
      <w:r>
        <w:rPr>
          <w:rFonts w:ascii="Arial" w:hAnsi="Arial"/>
          <w:spacing w:val="-1"/>
          <w:sz w:val="18"/>
          <w:szCs w:val="18"/>
        </w:rPr>
        <w:t xml:space="preserve"> </w:t>
      </w:r>
      <w:r>
        <w:rPr>
          <w:rFonts w:ascii="Arial" w:hAnsi="Arial"/>
          <w:sz w:val="18"/>
          <w:szCs w:val="18"/>
        </w:rPr>
        <w:t>entrelinhas.</w:t>
      </w:r>
    </w:p>
    <w:p w14:paraId="3D6C17F9">
      <w:pPr>
        <w:pStyle w:val="221"/>
        <w:tabs>
          <w:tab w:val="left" w:pos="600"/>
        </w:tabs>
        <w:spacing w:line="360" w:lineRule="auto"/>
        <w:ind w:left="0" w:right="82" w:rightChars="34"/>
        <w:jc w:val="both"/>
        <w:rPr>
          <w:rFonts w:ascii="Arial" w:hAnsi="Arial"/>
          <w:sz w:val="18"/>
          <w:szCs w:val="18"/>
        </w:rPr>
      </w:pPr>
      <w:r>
        <w:rPr>
          <w:rFonts w:ascii="Arial" w:hAnsi="Arial"/>
          <w:sz w:val="18"/>
          <w:szCs w:val="18"/>
        </w:rPr>
        <w:t>5.1</w:t>
      </w:r>
      <w:r>
        <w:rPr>
          <w:rFonts w:hint="default" w:ascii="Arial" w:hAnsi="Arial"/>
          <w:sz w:val="18"/>
          <w:szCs w:val="18"/>
          <w:lang w:val="pt-BR"/>
        </w:rPr>
        <w:t>7</w:t>
      </w:r>
      <w:r>
        <w:rPr>
          <w:rFonts w:ascii="Arial" w:hAnsi="Arial"/>
          <w:sz w:val="18"/>
          <w:szCs w:val="18"/>
        </w:rPr>
        <w:t xml:space="preserve"> A</w:t>
      </w:r>
      <w:r>
        <w:rPr>
          <w:rFonts w:ascii="Arial" w:hAnsi="Arial"/>
          <w:spacing w:val="-6"/>
          <w:sz w:val="18"/>
          <w:szCs w:val="18"/>
        </w:rPr>
        <w:t xml:space="preserve"> </w:t>
      </w:r>
      <w:r>
        <w:rPr>
          <w:rFonts w:ascii="Arial" w:hAnsi="Arial"/>
          <w:sz w:val="18"/>
          <w:szCs w:val="18"/>
        </w:rPr>
        <w:t>apresentação</w:t>
      </w:r>
      <w:r>
        <w:rPr>
          <w:rFonts w:ascii="Arial" w:hAnsi="Arial"/>
          <w:spacing w:val="-8"/>
          <w:sz w:val="18"/>
          <w:szCs w:val="18"/>
        </w:rPr>
        <w:t xml:space="preserve"> </w:t>
      </w:r>
      <w:r>
        <w:rPr>
          <w:rFonts w:ascii="Arial" w:hAnsi="Arial"/>
          <w:sz w:val="18"/>
          <w:szCs w:val="18"/>
        </w:rPr>
        <w:t>de</w:t>
      </w:r>
      <w:r>
        <w:rPr>
          <w:rFonts w:ascii="Arial" w:hAnsi="Arial"/>
          <w:spacing w:val="-6"/>
          <w:sz w:val="18"/>
          <w:szCs w:val="18"/>
        </w:rPr>
        <w:t xml:space="preserve"> </w:t>
      </w:r>
      <w:r>
        <w:rPr>
          <w:rFonts w:ascii="Arial" w:hAnsi="Arial"/>
          <w:sz w:val="18"/>
          <w:szCs w:val="18"/>
        </w:rPr>
        <w:t>qualquer</w:t>
      </w:r>
      <w:r>
        <w:rPr>
          <w:rFonts w:ascii="Arial" w:hAnsi="Arial"/>
          <w:spacing w:val="-7"/>
          <w:sz w:val="18"/>
          <w:szCs w:val="18"/>
        </w:rPr>
        <w:t xml:space="preserve"> </w:t>
      </w:r>
      <w:r>
        <w:rPr>
          <w:rFonts w:ascii="Arial" w:hAnsi="Arial"/>
          <w:sz w:val="18"/>
          <w:szCs w:val="18"/>
        </w:rPr>
        <w:t>dos</w:t>
      </w:r>
      <w:r>
        <w:rPr>
          <w:rFonts w:ascii="Arial" w:hAnsi="Arial"/>
          <w:spacing w:val="-8"/>
          <w:sz w:val="18"/>
          <w:szCs w:val="18"/>
        </w:rPr>
        <w:t xml:space="preserve"> </w:t>
      </w:r>
      <w:r>
        <w:rPr>
          <w:rFonts w:ascii="Arial" w:hAnsi="Arial"/>
          <w:sz w:val="18"/>
          <w:szCs w:val="18"/>
        </w:rPr>
        <w:t>documentos</w:t>
      </w:r>
      <w:r>
        <w:rPr>
          <w:rFonts w:ascii="Arial" w:hAnsi="Arial"/>
          <w:spacing w:val="-6"/>
          <w:sz w:val="18"/>
          <w:szCs w:val="18"/>
        </w:rPr>
        <w:t xml:space="preserve"> </w:t>
      </w:r>
      <w:r>
        <w:rPr>
          <w:rFonts w:ascii="Arial" w:hAnsi="Arial"/>
          <w:sz w:val="18"/>
          <w:szCs w:val="18"/>
        </w:rPr>
        <w:t>solicitados</w:t>
      </w:r>
      <w:r>
        <w:rPr>
          <w:rFonts w:ascii="Arial" w:hAnsi="Arial"/>
          <w:spacing w:val="-6"/>
          <w:sz w:val="18"/>
          <w:szCs w:val="18"/>
        </w:rPr>
        <w:t xml:space="preserve"> </w:t>
      </w:r>
      <w:r>
        <w:rPr>
          <w:rFonts w:ascii="Arial" w:hAnsi="Arial"/>
          <w:sz w:val="18"/>
          <w:szCs w:val="18"/>
        </w:rPr>
        <w:t>contendo</w:t>
      </w:r>
      <w:r>
        <w:rPr>
          <w:rFonts w:ascii="Arial" w:hAnsi="Arial"/>
          <w:spacing w:val="-6"/>
          <w:sz w:val="18"/>
          <w:szCs w:val="18"/>
        </w:rPr>
        <w:t xml:space="preserve"> </w:t>
      </w:r>
      <w:r>
        <w:rPr>
          <w:rFonts w:ascii="Arial" w:hAnsi="Arial"/>
          <w:sz w:val="18"/>
          <w:szCs w:val="18"/>
        </w:rPr>
        <w:t>emendas,</w:t>
      </w:r>
      <w:r>
        <w:rPr>
          <w:rFonts w:ascii="Arial" w:hAnsi="Arial"/>
          <w:spacing w:val="-64"/>
          <w:sz w:val="18"/>
          <w:szCs w:val="18"/>
        </w:rPr>
        <w:t xml:space="preserve"> </w:t>
      </w:r>
      <w:r>
        <w:rPr>
          <w:rFonts w:ascii="Arial" w:hAnsi="Arial"/>
          <w:sz w:val="18"/>
          <w:szCs w:val="18"/>
        </w:rPr>
        <w:t>rasuras,</w:t>
      </w:r>
      <w:r>
        <w:rPr>
          <w:rFonts w:ascii="Arial" w:hAnsi="Arial"/>
          <w:spacing w:val="1"/>
          <w:sz w:val="18"/>
          <w:szCs w:val="18"/>
        </w:rPr>
        <w:t xml:space="preserve"> </w:t>
      </w:r>
      <w:r>
        <w:rPr>
          <w:rFonts w:ascii="Arial" w:hAnsi="Arial"/>
          <w:sz w:val="18"/>
          <w:szCs w:val="18"/>
        </w:rPr>
        <w:t>entrelinhas,</w:t>
      </w:r>
      <w:r>
        <w:rPr>
          <w:rFonts w:ascii="Arial" w:hAnsi="Arial"/>
          <w:spacing w:val="1"/>
          <w:sz w:val="18"/>
          <w:szCs w:val="18"/>
        </w:rPr>
        <w:t xml:space="preserve"> </w:t>
      </w:r>
      <w:r>
        <w:rPr>
          <w:rFonts w:ascii="Arial" w:hAnsi="Arial"/>
          <w:sz w:val="18"/>
          <w:szCs w:val="18"/>
        </w:rPr>
        <w:t>ou</w:t>
      </w:r>
      <w:r>
        <w:rPr>
          <w:rFonts w:ascii="Arial" w:hAnsi="Arial"/>
          <w:spacing w:val="1"/>
          <w:sz w:val="18"/>
          <w:szCs w:val="18"/>
        </w:rPr>
        <w:t xml:space="preserve"> </w:t>
      </w:r>
      <w:r>
        <w:rPr>
          <w:rFonts w:ascii="Arial" w:hAnsi="Arial"/>
          <w:sz w:val="18"/>
          <w:szCs w:val="18"/>
        </w:rPr>
        <w:t>qualquer</w:t>
      </w:r>
      <w:r>
        <w:rPr>
          <w:rFonts w:ascii="Arial" w:hAnsi="Arial"/>
          <w:spacing w:val="1"/>
          <w:sz w:val="18"/>
          <w:szCs w:val="18"/>
        </w:rPr>
        <w:t xml:space="preserve"> </w:t>
      </w:r>
      <w:r>
        <w:rPr>
          <w:rFonts w:ascii="Arial" w:hAnsi="Arial"/>
          <w:sz w:val="18"/>
          <w:szCs w:val="18"/>
        </w:rPr>
        <w:t>outro</w:t>
      </w:r>
      <w:r>
        <w:rPr>
          <w:rFonts w:ascii="Arial" w:hAnsi="Arial"/>
          <w:spacing w:val="1"/>
          <w:sz w:val="18"/>
          <w:szCs w:val="18"/>
        </w:rPr>
        <w:t xml:space="preserve"> </w:t>
      </w:r>
      <w:r>
        <w:rPr>
          <w:rFonts w:ascii="Arial" w:hAnsi="Arial"/>
          <w:sz w:val="18"/>
          <w:szCs w:val="18"/>
        </w:rPr>
        <w:t>elemento</w:t>
      </w:r>
      <w:r>
        <w:rPr>
          <w:rFonts w:ascii="Arial" w:hAnsi="Arial"/>
          <w:spacing w:val="1"/>
          <w:sz w:val="18"/>
          <w:szCs w:val="18"/>
        </w:rPr>
        <w:t xml:space="preserve"> </w:t>
      </w:r>
      <w:r>
        <w:rPr>
          <w:rFonts w:ascii="Arial" w:hAnsi="Arial"/>
          <w:sz w:val="18"/>
          <w:szCs w:val="18"/>
        </w:rPr>
        <w:t>que</w:t>
      </w:r>
      <w:r>
        <w:rPr>
          <w:rFonts w:ascii="Arial" w:hAnsi="Arial"/>
          <w:spacing w:val="1"/>
          <w:sz w:val="18"/>
          <w:szCs w:val="18"/>
        </w:rPr>
        <w:t xml:space="preserve"> </w:t>
      </w:r>
      <w:r>
        <w:rPr>
          <w:rFonts w:ascii="Arial" w:hAnsi="Arial"/>
          <w:sz w:val="18"/>
          <w:szCs w:val="18"/>
        </w:rPr>
        <w:t>comprometa</w:t>
      </w:r>
      <w:r>
        <w:rPr>
          <w:rFonts w:ascii="Arial" w:hAnsi="Arial"/>
          <w:spacing w:val="1"/>
          <w:sz w:val="18"/>
          <w:szCs w:val="18"/>
        </w:rPr>
        <w:t xml:space="preserve"> </w:t>
      </w:r>
      <w:r>
        <w:rPr>
          <w:rFonts w:ascii="Arial" w:hAnsi="Arial"/>
          <w:sz w:val="18"/>
          <w:szCs w:val="18"/>
        </w:rPr>
        <w:t>a</w:t>
      </w:r>
      <w:r>
        <w:rPr>
          <w:rFonts w:ascii="Arial" w:hAnsi="Arial"/>
          <w:spacing w:val="1"/>
          <w:sz w:val="18"/>
          <w:szCs w:val="18"/>
        </w:rPr>
        <w:t xml:space="preserve"> </w:t>
      </w:r>
      <w:r>
        <w:rPr>
          <w:rFonts w:ascii="Arial" w:hAnsi="Arial"/>
          <w:sz w:val="18"/>
          <w:szCs w:val="18"/>
        </w:rPr>
        <w:t>sua</w:t>
      </w:r>
      <w:r>
        <w:rPr>
          <w:rFonts w:ascii="Arial" w:hAnsi="Arial"/>
          <w:spacing w:val="1"/>
          <w:sz w:val="18"/>
          <w:szCs w:val="18"/>
        </w:rPr>
        <w:t xml:space="preserve"> </w:t>
      </w:r>
      <w:r>
        <w:rPr>
          <w:rFonts w:ascii="Arial" w:hAnsi="Arial"/>
          <w:sz w:val="18"/>
          <w:szCs w:val="18"/>
        </w:rPr>
        <w:t>autenticidade,</w:t>
      </w:r>
      <w:r>
        <w:rPr>
          <w:rFonts w:ascii="Arial" w:hAnsi="Arial"/>
          <w:spacing w:val="-1"/>
          <w:sz w:val="18"/>
          <w:szCs w:val="18"/>
        </w:rPr>
        <w:t xml:space="preserve"> </w:t>
      </w:r>
      <w:r>
        <w:rPr>
          <w:rFonts w:ascii="Arial" w:hAnsi="Arial"/>
          <w:sz w:val="18"/>
          <w:szCs w:val="18"/>
        </w:rPr>
        <w:t>implicará na</w:t>
      </w:r>
      <w:r>
        <w:rPr>
          <w:rFonts w:ascii="Arial" w:hAnsi="Arial"/>
          <w:spacing w:val="-3"/>
          <w:sz w:val="18"/>
          <w:szCs w:val="18"/>
        </w:rPr>
        <w:t xml:space="preserve"> </w:t>
      </w:r>
      <w:r>
        <w:rPr>
          <w:rFonts w:ascii="Arial" w:hAnsi="Arial"/>
          <w:sz w:val="18"/>
          <w:szCs w:val="18"/>
        </w:rPr>
        <w:t>inabilitação</w:t>
      </w:r>
      <w:r>
        <w:rPr>
          <w:rFonts w:ascii="Arial" w:hAnsi="Arial"/>
          <w:spacing w:val="-2"/>
          <w:sz w:val="18"/>
          <w:szCs w:val="18"/>
        </w:rPr>
        <w:t xml:space="preserve"> </w:t>
      </w:r>
      <w:r>
        <w:rPr>
          <w:rFonts w:hint="default" w:ascii="Arial" w:hAnsi="Arial"/>
          <w:spacing w:val="-2"/>
          <w:sz w:val="18"/>
          <w:szCs w:val="18"/>
          <w:lang w:val="pt-BR"/>
        </w:rPr>
        <w:t xml:space="preserve">ou descredenciamento </w:t>
      </w:r>
      <w:r>
        <w:rPr>
          <w:rFonts w:ascii="Arial" w:hAnsi="Arial"/>
          <w:sz w:val="18"/>
          <w:szCs w:val="18"/>
        </w:rPr>
        <w:t>da</w:t>
      </w:r>
      <w:r>
        <w:rPr>
          <w:rFonts w:ascii="Arial" w:hAnsi="Arial"/>
          <w:spacing w:val="-2"/>
          <w:sz w:val="18"/>
          <w:szCs w:val="18"/>
        </w:rPr>
        <w:t xml:space="preserve"> </w:t>
      </w:r>
      <w:r>
        <w:rPr>
          <w:rFonts w:ascii="Arial" w:hAnsi="Arial"/>
          <w:sz w:val="18"/>
          <w:szCs w:val="18"/>
        </w:rPr>
        <w:t>Proponente.</w:t>
      </w:r>
    </w:p>
    <w:p w14:paraId="19FF1FF4">
      <w:pPr>
        <w:pStyle w:val="221"/>
        <w:tabs>
          <w:tab w:val="left" w:pos="600"/>
        </w:tabs>
        <w:spacing w:line="360" w:lineRule="auto"/>
        <w:ind w:left="0" w:right="82" w:rightChars="34"/>
        <w:jc w:val="both"/>
        <w:rPr>
          <w:rFonts w:ascii="Arial" w:hAnsi="Arial"/>
          <w:sz w:val="18"/>
          <w:szCs w:val="18"/>
        </w:rPr>
      </w:pPr>
      <w:r>
        <w:rPr>
          <w:rFonts w:ascii="Arial" w:hAnsi="Arial"/>
          <w:sz w:val="18"/>
          <w:szCs w:val="18"/>
        </w:rPr>
        <w:t>5.1</w:t>
      </w:r>
      <w:r>
        <w:rPr>
          <w:rFonts w:hint="default" w:ascii="Arial" w:hAnsi="Arial"/>
          <w:sz w:val="18"/>
          <w:szCs w:val="18"/>
          <w:lang w:val="pt-BR"/>
        </w:rPr>
        <w:t>8</w:t>
      </w:r>
      <w:r>
        <w:rPr>
          <w:rFonts w:ascii="Arial" w:hAnsi="Arial"/>
          <w:sz w:val="18"/>
          <w:szCs w:val="18"/>
        </w:rPr>
        <w:t xml:space="preserve"> Não serão aceitas remessa de documentação </w:t>
      </w:r>
      <w:r>
        <w:rPr>
          <w:rFonts w:hint="default" w:ascii="Arial" w:hAnsi="Arial"/>
          <w:sz w:val="18"/>
          <w:szCs w:val="18"/>
          <w:lang w:val="pt-BR"/>
        </w:rPr>
        <w:t xml:space="preserve">via email ou </w:t>
      </w:r>
      <w:r>
        <w:rPr>
          <w:rFonts w:hint="default" w:ascii="Arial" w:hAnsi="Arial"/>
          <w:spacing w:val="-64"/>
          <w:sz w:val="18"/>
          <w:szCs w:val="18"/>
          <w:lang w:val="pt-BR"/>
        </w:rPr>
        <w:t xml:space="preserve"> </w:t>
      </w:r>
      <w:r>
        <w:rPr>
          <w:rFonts w:ascii="Arial" w:hAnsi="Arial"/>
          <w:sz w:val="18"/>
          <w:szCs w:val="18"/>
        </w:rPr>
        <w:t>outro</w:t>
      </w:r>
      <w:r>
        <w:rPr>
          <w:rFonts w:ascii="Arial" w:hAnsi="Arial"/>
          <w:spacing w:val="-3"/>
          <w:sz w:val="18"/>
          <w:szCs w:val="18"/>
        </w:rPr>
        <w:t xml:space="preserve"> </w:t>
      </w:r>
      <w:r>
        <w:rPr>
          <w:rFonts w:ascii="Arial" w:hAnsi="Arial"/>
          <w:sz w:val="18"/>
          <w:szCs w:val="18"/>
        </w:rPr>
        <w:t>meio eletrônico.</w:t>
      </w:r>
    </w:p>
    <w:p w14:paraId="4B70E45B">
      <w:pPr>
        <w:pStyle w:val="221"/>
        <w:tabs>
          <w:tab w:val="left" w:pos="1298"/>
        </w:tabs>
        <w:spacing w:line="360" w:lineRule="auto"/>
        <w:ind w:left="0" w:right="82" w:rightChars="34"/>
        <w:jc w:val="both"/>
        <w:rPr>
          <w:rFonts w:ascii="Arial" w:hAnsi="Arial"/>
          <w:b w:val="0"/>
          <w:bCs w:val="0"/>
          <w:sz w:val="18"/>
          <w:szCs w:val="18"/>
        </w:rPr>
      </w:pPr>
      <w:r>
        <w:rPr>
          <w:rFonts w:ascii="Arial" w:hAnsi="Arial"/>
          <w:sz w:val="18"/>
          <w:szCs w:val="18"/>
        </w:rPr>
        <w:t>5.</w:t>
      </w:r>
      <w:r>
        <w:rPr>
          <w:rFonts w:hint="default" w:ascii="Arial" w:hAnsi="Arial"/>
          <w:sz w:val="18"/>
          <w:szCs w:val="18"/>
          <w:lang w:val="pt-BR"/>
        </w:rPr>
        <w:t>19</w:t>
      </w:r>
      <w:r>
        <w:rPr>
          <w:rFonts w:ascii="Arial" w:hAnsi="Arial"/>
          <w:sz w:val="18"/>
          <w:szCs w:val="18"/>
        </w:rPr>
        <w:t xml:space="preserve"> A Prefeitura </w:t>
      </w:r>
      <w:r>
        <w:rPr>
          <w:rFonts w:ascii="Arial" w:hAnsi="Arial"/>
          <w:b w:val="0"/>
          <w:bCs w:val="0"/>
          <w:sz w:val="18"/>
          <w:szCs w:val="18"/>
        </w:rPr>
        <w:t>de Cataguases não se responsabilizará por envelopes entregues em</w:t>
      </w:r>
      <w:r>
        <w:rPr>
          <w:rFonts w:ascii="Arial" w:hAnsi="Arial"/>
          <w:b w:val="0"/>
          <w:bCs w:val="0"/>
          <w:spacing w:val="1"/>
          <w:sz w:val="18"/>
          <w:szCs w:val="18"/>
        </w:rPr>
        <w:t xml:space="preserve"> </w:t>
      </w:r>
      <w:r>
        <w:rPr>
          <w:rFonts w:ascii="Arial" w:hAnsi="Arial"/>
          <w:b w:val="0"/>
          <w:bCs w:val="0"/>
          <w:sz w:val="18"/>
          <w:szCs w:val="18"/>
        </w:rPr>
        <w:t>local</w:t>
      </w:r>
      <w:r>
        <w:rPr>
          <w:rFonts w:ascii="Arial" w:hAnsi="Arial"/>
          <w:b w:val="0"/>
          <w:bCs w:val="0"/>
          <w:spacing w:val="-1"/>
          <w:sz w:val="18"/>
          <w:szCs w:val="18"/>
        </w:rPr>
        <w:t xml:space="preserve"> </w:t>
      </w:r>
      <w:r>
        <w:rPr>
          <w:rFonts w:ascii="Arial" w:hAnsi="Arial"/>
          <w:b w:val="0"/>
          <w:bCs w:val="0"/>
          <w:sz w:val="18"/>
          <w:szCs w:val="18"/>
        </w:rPr>
        <w:t>diverso</w:t>
      </w:r>
      <w:r>
        <w:rPr>
          <w:rFonts w:ascii="Arial" w:hAnsi="Arial"/>
          <w:b w:val="0"/>
          <w:bCs w:val="0"/>
          <w:spacing w:val="-3"/>
          <w:sz w:val="18"/>
          <w:szCs w:val="18"/>
        </w:rPr>
        <w:t xml:space="preserve"> </w:t>
      </w:r>
      <w:r>
        <w:rPr>
          <w:rFonts w:ascii="Arial" w:hAnsi="Arial"/>
          <w:b w:val="0"/>
          <w:bCs w:val="0"/>
          <w:sz w:val="18"/>
          <w:szCs w:val="18"/>
        </w:rPr>
        <w:t>do</w:t>
      </w:r>
      <w:r>
        <w:rPr>
          <w:rFonts w:ascii="Arial" w:hAnsi="Arial"/>
          <w:b w:val="0"/>
          <w:bCs w:val="0"/>
          <w:spacing w:val="-1"/>
          <w:sz w:val="18"/>
          <w:szCs w:val="18"/>
        </w:rPr>
        <w:t xml:space="preserve"> </w:t>
      </w:r>
      <w:r>
        <w:rPr>
          <w:rFonts w:ascii="Arial" w:hAnsi="Arial"/>
          <w:b w:val="0"/>
          <w:bCs w:val="0"/>
          <w:sz w:val="18"/>
          <w:szCs w:val="18"/>
        </w:rPr>
        <w:t>indicado</w:t>
      </w:r>
      <w:r>
        <w:rPr>
          <w:rFonts w:ascii="Arial" w:hAnsi="Arial"/>
          <w:b w:val="0"/>
          <w:bCs w:val="0"/>
          <w:spacing w:val="-1"/>
          <w:sz w:val="18"/>
          <w:szCs w:val="18"/>
        </w:rPr>
        <w:t xml:space="preserve"> </w:t>
      </w:r>
      <w:r>
        <w:rPr>
          <w:rFonts w:ascii="Arial" w:hAnsi="Arial"/>
          <w:b w:val="0"/>
          <w:bCs w:val="0"/>
          <w:sz w:val="18"/>
          <w:szCs w:val="18"/>
        </w:rPr>
        <w:t>neste</w:t>
      </w:r>
      <w:r>
        <w:rPr>
          <w:rFonts w:ascii="Arial" w:hAnsi="Arial"/>
          <w:b w:val="0"/>
          <w:bCs w:val="0"/>
          <w:spacing w:val="-2"/>
          <w:sz w:val="18"/>
          <w:szCs w:val="18"/>
        </w:rPr>
        <w:t xml:space="preserve"> </w:t>
      </w:r>
      <w:r>
        <w:rPr>
          <w:rFonts w:ascii="Arial" w:hAnsi="Arial"/>
          <w:b w:val="0"/>
          <w:bCs w:val="0"/>
          <w:sz w:val="18"/>
          <w:szCs w:val="18"/>
        </w:rPr>
        <w:t>edital, na data</w:t>
      </w:r>
      <w:r>
        <w:rPr>
          <w:rFonts w:ascii="Arial" w:hAnsi="Arial"/>
          <w:b w:val="0"/>
          <w:bCs w:val="0"/>
          <w:spacing w:val="1"/>
          <w:sz w:val="18"/>
          <w:szCs w:val="18"/>
        </w:rPr>
        <w:t xml:space="preserve"> </w:t>
      </w:r>
      <w:r>
        <w:rPr>
          <w:rFonts w:ascii="Arial" w:hAnsi="Arial"/>
          <w:b w:val="0"/>
          <w:bCs w:val="0"/>
          <w:sz w:val="18"/>
          <w:szCs w:val="18"/>
        </w:rPr>
        <w:t>e</w:t>
      </w:r>
      <w:r>
        <w:rPr>
          <w:rFonts w:ascii="Arial" w:hAnsi="Arial"/>
          <w:b w:val="0"/>
          <w:bCs w:val="0"/>
          <w:spacing w:val="-2"/>
          <w:sz w:val="18"/>
          <w:szCs w:val="18"/>
        </w:rPr>
        <w:t xml:space="preserve"> </w:t>
      </w:r>
      <w:r>
        <w:rPr>
          <w:rFonts w:ascii="Arial" w:hAnsi="Arial"/>
          <w:b w:val="0"/>
          <w:bCs w:val="0"/>
          <w:sz w:val="18"/>
          <w:szCs w:val="18"/>
        </w:rPr>
        <w:t>horário</w:t>
      </w:r>
      <w:r>
        <w:rPr>
          <w:rFonts w:ascii="Arial" w:hAnsi="Arial"/>
          <w:b w:val="0"/>
          <w:bCs w:val="0"/>
          <w:spacing w:val="-1"/>
          <w:sz w:val="18"/>
          <w:szCs w:val="18"/>
        </w:rPr>
        <w:t xml:space="preserve"> </w:t>
      </w:r>
      <w:r>
        <w:rPr>
          <w:rFonts w:ascii="Arial" w:hAnsi="Arial"/>
          <w:b w:val="0"/>
          <w:bCs w:val="0"/>
          <w:sz w:val="18"/>
          <w:szCs w:val="18"/>
        </w:rPr>
        <w:t>previstos</w:t>
      </w:r>
      <w:r>
        <w:rPr>
          <w:rFonts w:ascii="Arial" w:hAnsi="Arial"/>
          <w:b w:val="0"/>
          <w:bCs w:val="0"/>
          <w:spacing w:val="-3"/>
          <w:sz w:val="18"/>
          <w:szCs w:val="18"/>
        </w:rPr>
        <w:t xml:space="preserve"> </w:t>
      </w:r>
      <w:r>
        <w:rPr>
          <w:rFonts w:ascii="Arial" w:hAnsi="Arial"/>
          <w:b w:val="0"/>
          <w:bCs w:val="0"/>
          <w:sz w:val="18"/>
          <w:szCs w:val="18"/>
        </w:rPr>
        <w:t>neste Edital.</w:t>
      </w:r>
    </w:p>
    <w:p w14:paraId="3EC9F378">
      <w:pPr>
        <w:pStyle w:val="221"/>
        <w:tabs>
          <w:tab w:val="left" w:pos="1298"/>
        </w:tabs>
        <w:spacing w:line="360" w:lineRule="auto"/>
        <w:ind w:left="0" w:right="82" w:rightChars="34"/>
        <w:jc w:val="both"/>
        <w:rPr>
          <w:rFonts w:ascii="Arial" w:hAnsi="Arial"/>
          <w:b w:val="0"/>
          <w:bCs w:val="0"/>
          <w:sz w:val="18"/>
          <w:szCs w:val="18"/>
        </w:rPr>
      </w:pPr>
      <w:r>
        <w:rPr>
          <w:rFonts w:ascii="Arial" w:hAnsi="Arial"/>
          <w:b w:val="0"/>
          <w:bCs w:val="0"/>
          <w:sz w:val="18"/>
          <w:szCs w:val="18"/>
        </w:rPr>
        <w:t>5.2</w:t>
      </w:r>
      <w:r>
        <w:rPr>
          <w:rFonts w:hint="default" w:ascii="Arial" w:hAnsi="Arial"/>
          <w:b w:val="0"/>
          <w:bCs w:val="0"/>
          <w:sz w:val="18"/>
          <w:szCs w:val="18"/>
          <w:lang w:val="pt-BR"/>
        </w:rPr>
        <w:t>0</w:t>
      </w:r>
      <w:r>
        <w:rPr>
          <w:rFonts w:ascii="Arial" w:hAnsi="Arial"/>
          <w:b w:val="0"/>
          <w:bCs w:val="0"/>
          <w:sz w:val="18"/>
          <w:szCs w:val="18"/>
        </w:rPr>
        <w:t xml:space="preserve"> Imediatamente após encerrado o prazo para Credenciamento e Entrega dos</w:t>
      </w:r>
      <w:r>
        <w:rPr>
          <w:rFonts w:ascii="Arial" w:hAnsi="Arial"/>
          <w:b w:val="0"/>
          <w:bCs w:val="0"/>
          <w:spacing w:val="-64"/>
          <w:sz w:val="18"/>
          <w:szCs w:val="18"/>
        </w:rPr>
        <w:t xml:space="preserve"> </w:t>
      </w:r>
      <w:r>
        <w:rPr>
          <w:rFonts w:ascii="Arial" w:hAnsi="Arial"/>
          <w:b w:val="0"/>
          <w:bCs w:val="0"/>
          <w:spacing w:val="-1"/>
          <w:sz w:val="18"/>
          <w:szCs w:val="18"/>
        </w:rPr>
        <w:t>envelopes,</w:t>
      </w:r>
      <w:r>
        <w:rPr>
          <w:rFonts w:ascii="Arial" w:hAnsi="Arial"/>
          <w:b w:val="0"/>
          <w:bCs w:val="0"/>
          <w:spacing w:val="-15"/>
          <w:sz w:val="18"/>
          <w:szCs w:val="18"/>
        </w:rPr>
        <w:t xml:space="preserve"> </w:t>
      </w:r>
      <w:r>
        <w:rPr>
          <w:rFonts w:ascii="Arial" w:hAnsi="Arial"/>
          <w:b w:val="0"/>
          <w:bCs w:val="0"/>
          <w:spacing w:val="-1"/>
          <w:sz w:val="18"/>
          <w:szCs w:val="18"/>
        </w:rPr>
        <w:t>não</w:t>
      </w:r>
      <w:r>
        <w:rPr>
          <w:rFonts w:ascii="Arial" w:hAnsi="Arial"/>
          <w:b w:val="0"/>
          <w:bCs w:val="0"/>
          <w:spacing w:val="-17"/>
          <w:sz w:val="18"/>
          <w:szCs w:val="18"/>
        </w:rPr>
        <w:t xml:space="preserve"> </w:t>
      </w:r>
      <w:r>
        <w:rPr>
          <w:rFonts w:ascii="Arial" w:hAnsi="Arial"/>
          <w:b w:val="0"/>
          <w:bCs w:val="0"/>
          <w:spacing w:val="-1"/>
          <w:sz w:val="18"/>
          <w:szCs w:val="18"/>
        </w:rPr>
        <w:t>mais</w:t>
      </w:r>
      <w:r>
        <w:rPr>
          <w:rFonts w:ascii="Arial" w:hAnsi="Arial"/>
          <w:b w:val="0"/>
          <w:bCs w:val="0"/>
          <w:spacing w:val="-18"/>
          <w:sz w:val="18"/>
          <w:szCs w:val="18"/>
        </w:rPr>
        <w:t xml:space="preserve"> </w:t>
      </w:r>
      <w:r>
        <w:rPr>
          <w:rFonts w:ascii="Arial" w:hAnsi="Arial"/>
          <w:b w:val="0"/>
          <w:bCs w:val="0"/>
          <w:spacing w:val="-1"/>
          <w:sz w:val="18"/>
          <w:szCs w:val="18"/>
        </w:rPr>
        <w:t>serão</w:t>
      </w:r>
      <w:r>
        <w:rPr>
          <w:rFonts w:ascii="Arial" w:hAnsi="Arial"/>
          <w:b w:val="0"/>
          <w:bCs w:val="0"/>
          <w:spacing w:val="-17"/>
          <w:sz w:val="18"/>
          <w:szCs w:val="18"/>
        </w:rPr>
        <w:t xml:space="preserve"> </w:t>
      </w:r>
      <w:r>
        <w:rPr>
          <w:rFonts w:ascii="Arial" w:hAnsi="Arial"/>
          <w:b w:val="0"/>
          <w:bCs w:val="0"/>
          <w:sz w:val="18"/>
          <w:szCs w:val="18"/>
        </w:rPr>
        <w:t>aceitos</w:t>
      </w:r>
      <w:r>
        <w:rPr>
          <w:rFonts w:ascii="Arial" w:hAnsi="Arial"/>
          <w:b w:val="0"/>
          <w:bCs w:val="0"/>
          <w:spacing w:val="-14"/>
          <w:sz w:val="18"/>
          <w:szCs w:val="18"/>
        </w:rPr>
        <w:t xml:space="preserve"> </w:t>
      </w:r>
      <w:r>
        <w:rPr>
          <w:rFonts w:ascii="Arial" w:hAnsi="Arial"/>
          <w:b w:val="0"/>
          <w:bCs w:val="0"/>
          <w:sz w:val="18"/>
          <w:szCs w:val="18"/>
        </w:rPr>
        <w:t>documentos,</w:t>
      </w:r>
      <w:r>
        <w:rPr>
          <w:rFonts w:ascii="Arial" w:hAnsi="Arial"/>
          <w:b w:val="0"/>
          <w:bCs w:val="0"/>
          <w:spacing w:val="-16"/>
          <w:sz w:val="18"/>
          <w:szCs w:val="18"/>
        </w:rPr>
        <w:t xml:space="preserve"> </w:t>
      </w:r>
      <w:r>
        <w:rPr>
          <w:rFonts w:ascii="Arial" w:hAnsi="Arial"/>
          <w:b w:val="0"/>
          <w:bCs w:val="0"/>
          <w:sz w:val="18"/>
          <w:szCs w:val="18"/>
        </w:rPr>
        <w:t>e</w:t>
      </w:r>
      <w:r>
        <w:rPr>
          <w:rFonts w:ascii="Arial" w:hAnsi="Arial"/>
          <w:b w:val="0"/>
          <w:bCs w:val="0"/>
          <w:spacing w:val="-16"/>
          <w:sz w:val="18"/>
          <w:szCs w:val="18"/>
        </w:rPr>
        <w:t xml:space="preserve"> </w:t>
      </w:r>
      <w:r>
        <w:rPr>
          <w:rFonts w:ascii="Arial" w:hAnsi="Arial"/>
          <w:b w:val="0"/>
          <w:bCs w:val="0"/>
          <w:sz w:val="18"/>
          <w:szCs w:val="18"/>
        </w:rPr>
        <w:t>será</w:t>
      </w:r>
      <w:r>
        <w:rPr>
          <w:rFonts w:ascii="Arial" w:hAnsi="Arial"/>
          <w:b w:val="0"/>
          <w:bCs w:val="0"/>
          <w:spacing w:val="-17"/>
          <w:sz w:val="18"/>
          <w:szCs w:val="18"/>
        </w:rPr>
        <w:t xml:space="preserve"> </w:t>
      </w:r>
      <w:r>
        <w:rPr>
          <w:rFonts w:ascii="Arial" w:hAnsi="Arial"/>
          <w:b w:val="0"/>
          <w:bCs w:val="0"/>
          <w:sz w:val="18"/>
          <w:szCs w:val="18"/>
        </w:rPr>
        <w:t>dado</w:t>
      </w:r>
      <w:r>
        <w:rPr>
          <w:rFonts w:ascii="Arial" w:hAnsi="Arial"/>
          <w:b w:val="0"/>
          <w:bCs w:val="0"/>
          <w:spacing w:val="-16"/>
          <w:sz w:val="18"/>
          <w:szCs w:val="18"/>
        </w:rPr>
        <w:t xml:space="preserve"> </w:t>
      </w:r>
      <w:r>
        <w:rPr>
          <w:rFonts w:ascii="Arial" w:hAnsi="Arial"/>
          <w:b w:val="0"/>
          <w:bCs w:val="0"/>
          <w:sz w:val="18"/>
          <w:szCs w:val="18"/>
        </w:rPr>
        <w:t>início</w:t>
      </w:r>
      <w:r>
        <w:rPr>
          <w:rFonts w:ascii="Arial" w:hAnsi="Arial"/>
          <w:b w:val="0"/>
          <w:bCs w:val="0"/>
          <w:spacing w:val="-16"/>
          <w:sz w:val="18"/>
          <w:szCs w:val="18"/>
        </w:rPr>
        <w:t xml:space="preserve"> </w:t>
      </w:r>
      <w:r>
        <w:rPr>
          <w:rFonts w:ascii="Arial" w:hAnsi="Arial"/>
          <w:b w:val="0"/>
          <w:bCs w:val="0"/>
          <w:sz w:val="18"/>
          <w:szCs w:val="18"/>
        </w:rPr>
        <w:t>aos</w:t>
      </w:r>
      <w:r>
        <w:rPr>
          <w:rFonts w:ascii="Arial" w:hAnsi="Arial"/>
          <w:b w:val="0"/>
          <w:bCs w:val="0"/>
          <w:spacing w:val="-17"/>
          <w:sz w:val="18"/>
          <w:szCs w:val="18"/>
        </w:rPr>
        <w:t xml:space="preserve"> </w:t>
      </w:r>
      <w:r>
        <w:rPr>
          <w:rFonts w:ascii="Arial" w:hAnsi="Arial"/>
          <w:b w:val="0"/>
          <w:bCs w:val="0"/>
          <w:sz w:val="18"/>
          <w:szCs w:val="18"/>
        </w:rPr>
        <w:t>trabalhos,</w:t>
      </w:r>
      <w:r>
        <w:rPr>
          <w:rFonts w:ascii="Arial" w:hAnsi="Arial"/>
          <w:b w:val="0"/>
          <w:bCs w:val="0"/>
          <w:spacing w:val="-65"/>
          <w:sz w:val="18"/>
          <w:szCs w:val="18"/>
        </w:rPr>
        <w:t xml:space="preserve"> </w:t>
      </w:r>
      <w:r>
        <w:rPr>
          <w:rFonts w:ascii="Arial" w:hAnsi="Arial"/>
          <w:b w:val="0"/>
          <w:bCs w:val="0"/>
          <w:sz w:val="18"/>
          <w:szCs w:val="18"/>
        </w:rPr>
        <w:t>na</w:t>
      </w:r>
      <w:r>
        <w:rPr>
          <w:rFonts w:ascii="Arial" w:hAnsi="Arial"/>
          <w:b w:val="0"/>
          <w:bCs w:val="0"/>
          <w:spacing w:val="-1"/>
          <w:sz w:val="18"/>
          <w:szCs w:val="18"/>
        </w:rPr>
        <w:t xml:space="preserve"> </w:t>
      </w:r>
      <w:r>
        <w:rPr>
          <w:rFonts w:ascii="Arial" w:hAnsi="Arial"/>
          <w:b w:val="0"/>
          <w:bCs w:val="0"/>
          <w:sz w:val="18"/>
          <w:szCs w:val="18"/>
        </w:rPr>
        <w:t>presença dos</w:t>
      </w:r>
      <w:r>
        <w:rPr>
          <w:rFonts w:ascii="Arial" w:hAnsi="Arial"/>
          <w:b w:val="0"/>
          <w:bCs w:val="0"/>
          <w:spacing w:val="-1"/>
          <w:sz w:val="18"/>
          <w:szCs w:val="18"/>
        </w:rPr>
        <w:t xml:space="preserve"> </w:t>
      </w:r>
      <w:r>
        <w:rPr>
          <w:rFonts w:ascii="Arial" w:hAnsi="Arial"/>
          <w:b w:val="0"/>
          <w:bCs w:val="0"/>
          <w:sz w:val="18"/>
          <w:szCs w:val="18"/>
        </w:rPr>
        <w:t>representantes</w:t>
      </w:r>
      <w:r>
        <w:rPr>
          <w:rFonts w:ascii="Arial" w:hAnsi="Arial"/>
          <w:b w:val="0"/>
          <w:bCs w:val="0"/>
          <w:spacing w:val="-3"/>
          <w:sz w:val="18"/>
          <w:szCs w:val="18"/>
        </w:rPr>
        <w:t xml:space="preserve"> </w:t>
      </w:r>
      <w:r>
        <w:rPr>
          <w:rFonts w:ascii="Arial" w:hAnsi="Arial"/>
          <w:b w:val="0"/>
          <w:bCs w:val="0"/>
          <w:sz w:val="18"/>
          <w:szCs w:val="18"/>
        </w:rPr>
        <w:t>legais</w:t>
      </w:r>
      <w:r>
        <w:rPr>
          <w:rFonts w:ascii="Arial" w:hAnsi="Arial"/>
          <w:b w:val="0"/>
          <w:bCs w:val="0"/>
          <w:spacing w:val="-4"/>
          <w:sz w:val="18"/>
          <w:szCs w:val="18"/>
        </w:rPr>
        <w:t xml:space="preserve"> </w:t>
      </w:r>
      <w:r>
        <w:rPr>
          <w:rFonts w:ascii="Arial" w:hAnsi="Arial"/>
          <w:b w:val="0"/>
          <w:bCs w:val="0"/>
          <w:sz w:val="18"/>
          <w:szCs w:val="18"/>
        </w:rPr>
        <w:t>e demais interessados.</w:t>
      </w:r>
    </w:p>
    <w:p w14:paraId="285AD1D1">
      <w:pPr>
        <w:pStyle w:val="221"/>
        <w:tabs>
          <w:tab w:val="left" w:pos="1298"/>
        </w:tabs>
        <w:spacing w:line="360" w:lineRule="auto"/>
        <w:ind w:left="0" w:right="82" w:rightChars="34"/>
        <w:jc w:val="both"/>
        <w:rPr>
          <w:rFonts w:ascii="Arial" w:hAnsi="Arial"/>
          <w:b w:val="0"/>
          <w:bCs w:val="0"/>
          <w:sz w:val="18"/>
          <w:szCs w:val="18"/>
        </w:rPr>
      </w:pPr>
      <w:r>
        <w:rPr>
          <w:rFonts w:ascii="Arial" w:hAnsi="Arial"/>
          <w:b w:val="0"/>
          <w:bCs w:val="0"/>
          <w:sz w:val="18"/>
          <w:szCs w:val="18"/>
        </w:rPr>
        <w:t>5.2</w:t>
      </w:r>
      <w:r>
        <w:rPr>
          <w:rFonts w:hint="default" w:ascii="Arial" w:hAnsi="Arial"/>
          <w:b w:val="0"/>
          <w:bCs w:val="0"/>
          <w:sz w:val="18"/>
          <w:szCs w:val="18"/>
          <w:lang w:val="pt-BR"/>
        </w:rPr>
        <w:t>1</w:t>
      </w:r>
      <w:r>
        <w:rPr>
          <w:rFonts w:ascii="Arial" w:hAnsi="Arial"/>
          <w:b w:val="0"/>
          <w:bCs w:val="0"/>
          <w:sz w:val="18"/>
          <w:szCs w:val="18"/>
        </w:rPr>
        <w:t xml:space="preserve"> O licitante deverá arcar com todas as despesas e custos provenientes da</w:t>
      </w:r>
      <w:r>
        <w:rPr>
          <w:rFonts w:ascii="Arial" w:hAnsi="Arial"/>
          <w:b w:val="0"/>
          <w:bCs w:val="0"/>
          <w:spacing w:val="1"/>
          <w:sz w:val="18"/>
          <w:szCs w:val="18"/>
        </w:rPr>
        <w:t xml:space="preserve"> </w:t>
      </w:r>
      <w:r>
        <w:rPr>
          <w:rFonts w:ascii="Arial" w:hAnsi="Arial"/>
          <w:b w:val="0"/>
          <w:bCs w:val="0"/>
          <w:sz w:val="18"/>
          <w:szCs w:val="18"/>
        </w:rPr>
        <w:t>preparação e participação das propostas, não cabendo ao Município de Cataguases,</w:t>
      </w:r>
      <w:r>
        <w:rPr>
          <w:rFonts w:ascii="Arial" w:hAnsi="Arial"/>
          <w:b w:val="0"/>
          <w:bCs w:val="0"/>
          <w:spacing w:val="1"/>
          <w:sz w:val="18"/>
          <w:szCs w:val="18"/>
        </w:rPr>
        <w:t xml:space="preserve"> </w:t>
      </w:r>
      <w:r>
        <w:rPr>
          <w:rFonts w:ascii="Arial" w:hAnsi="Arial"/>
          <w:b w:val="0"/>
          <w:bCs w:val="0"/>
          <w:sz w:val="18"/>
          <w:szCs w:val="18"/>
        </w:rPr>
        <w:t>responsabilidades em relação a estes custos, qualquer que seja o resultado do</w:t>
      </w:r>
      <w:r>
        <w:rPr>
          <w:rFonts w:ascii="Arial" w:hAnsi="Arial"/>
          <w:b w:val="0"/>
          <w:bCs w:val="0"/>
          <w:spacing w:val="1"/>
          <w:sz w:val="18"/>
          <w:szCs w:val="18"/>
        </w:rPr>
        <w:t xml:space="preserve"> </w:t>
      </w:r>
      <w:r>
        <w:rPr>
          <w:rFonts w:ascii="Arial" w:hAnsi="Arial"/>
          <w:b w:val="0"/>
          <w:bCs w:val="0"/>
          <w:sz w:val="18"/>
          <w:szCs w:val="18"/>
        </w:rPr>
        <w:t>certame.</w:t>
      </w:r>
    </w:p>
    <w:p w14:paraId="352E3793">
      <w:pPr>
        <w:pStyle w:val="221"/>
        <w:tabs>
          <w:tab w:val="left" w:pos="1298"/>
        </w:tabs>
        <w:spacing w:line="360" w:lineRule="auto"/>
        <w:ind w:left="0" w:right="82" w:rightChars="34"/>
        <w:jc w:val="both"/>
        <w:rPr>
          <w:rFonts w:ascii="Arial" w:hAnsi="Arial"/>
          <w:sz w:val="18"/>
          <w:szCs w:val="18"/>
        </w:rPr>
      </w:pPr>
    </w:p>
    <w:p w14:paraId="6B119EB0">
      <w:pPr>
        <w:pBdr>
          <w:top w:val="single" w:color="auto" w:sz="4" w:space="0"/>
          <w:left w:val="single" w:color="auto" w:sz="4" w:space="0"/>
          <w:bottom w:val="single" w:color="auto" w:sz="4" w:space="0"/>
          <w:right w:val="single" w:color="auto" w:sz="4" w:space="0"/>
        </w:pBdr>
        <w:spacing w:line="360" w:lineRule="auto"/>
        <w:rPr>
          <w:rFonts w:hint="default" w:ascii="Arial" w:hAnsi="Arial" w:cs="Arial"/>
          <w:sz w:val="18"/>
          <w:szCs w:val="18"/>
          <w:lang w:val="pt-BR"/>
        </w:rPr>
      </w:pPr>
      <w:r>
        <w:rPr>
          <w:rFonts w:hint="default" w:ascii="Arial" w:hAnsi="Arial" w:cs="Arial"/>
          <w:b/>
          <w:sz w:val="18"/>
          <w:szCs w:val="18"/>
          <w:lang w:val="pt-BR" w:eastAsia="ar-SA"/>
        </w:rPr>
        <w:t>6</w:t>
      </w:r>
      <w:r>
        <w:rPr>
          <w:rFonts w:hint="default" w:ascii="Arial" w:hAnsi="Arial" w:cs="Arial"/>
          <w:b/>
          <w:sz w:val="18"/>
          <w:szCs w:val="18"/>
          <w:lang w:eastAsia="ar-SA"/>
        </w:rPr>
        <w:t xml:space="preserve">. DA </w:t>
      </w:r>
      <w:r>
        <w:rPr>
          <w:rFonts w:hint="default" w:ascii="Arial" w:hAnsi="Arial" w:cs="Arial"/>
          <w:b/>
          <w:sz w:val="18"/>
          <w:szCs w:val="18"/>
        </w:rPr>
        <w:t>DO PREENCHIMENTO DA PROPOSTA</w:t>
      </w:r>
      <w:r>
        <w:rPr>
          <w:rFonts w:hint="default" w:ascii="Arial" w:hAnsi="Arial" w:cs="Arial"/>
          <w:b/>
          <w:sz w:val="18"/>
          <w:szCs w:val="18"/>
          <w:lang w:val="pt-BR"/>
        </w:rPr>
        <w:t xml:space="preserve"> </w:t>
      </w:r>
    </w:p>
    <w:p w14:paraId="637B7895">
      <w:pPr>
        <w:pStyle w:val="306"/>
        <w:numPr>
          <w:ilvl w:val="0"/>
          <w:numId w:val="0"/>
        </w:numPr>
        <w:tabs>
          <w:tab w:val="left" w:pos="851"/>
          <w:tab w:val="left" w:pos="993"/>
        </w:tabs>
        <w:spacing w:before="0" w:after="0" w:line="360" w:lineRule="auto"/>
        <w:ind w:leftChars="0"/>
        <w:rPr>
          <w:rFonts w:hint="default" w:ascii="Arial" w:hAnsi="Arial" w:cs="Arial"/>
          <w:b/>
          <w:bCs/>
          <w:color w:val="auto"/>
          <w:sz w:val="18"/>
          <w:szCs w:val="18"/>
          <w:highlight w:val="yellow"/>
          <w:u w:val="single"/>
          <w:lang w:val="pt-BR" w:eastAsia="ar-SA"/>
        </w:rPr>
      </w:pPr>
      <w:r>
        <w:rPr>
          <w:rFonts w:hint="default" w:ascii="Arial" w:hAnsi="Arial" w:cs="Arial"/>
          <w:sz w:val="18"/>
          <w:szCs w:val="18"/>
          <w:lang w:val="pt-BR"/>
        </w:rPr>
        <w:t xml:space="preserve">6.1 </w:t>
      </w:r>
      <w:r>
        <w:rPr>
          <w:rFonts w:hint="default" w:ascii="Arial" w:hAnsi="Arial" w:cs="Arial"/>
          <w:sz w:val="18"/>
          <w:szCs w:val="18"/>
        </w:rPr>
        <w:t>A proposta comercial deverá ser apresentado em envelope, indevassável e colado, sob pena de desqualificação</w:t>
      </w:r>
      <w:r>
        <w:rPr>
          <w:rFonts w:hint="default" w:ascii="Arial" w:hAnsi="Arial" w:cs="Arial"/>
          <w:sz w:val="18"/>
          <w:szCs w:val="18"/>
          <w:lang w:val="pt-BR"/>
        </w:rPr>
        <w:t>.</w:t>
      </w:r>
    </w:p>
    <w:p w14:paraId="7E93474B">
      <w:pPr>
        <w:pStyle w:val="306"/>
        <w:numPr>
          <w:ilvl w:val="0"/>
          <w:numId w:val="0"/>
        </w:numPr>
        <w:tabs>
          <w:tab w:val="left" w:pos="851"/>
          <w:tab w:val="left" w:pos="993"/>
        </w:tabs>
        <w:spacing w:before="0" w:after="0" w:line="360" w:lineRule="auto"/>
        <w:ind w:leftChars="0"/>
        <w:rPr>
          <w:rFonts w:hint="default" w:ascii="Arial" w:hAnsi="Arial" w:cs="Arial"/>
          <w:b/>
          <w:bCs/>
          <w:color w:val="auto"/>
          <w:sz w:val="18"/>
          <w:szCs w:val="18"/>
          <w:highlight w:val="yellow"/>
          <w:u w:val="single"/>
          <w:lang w:val="pt-BR"/>
        </w:rPr>
      </w:pPr>
      <w:r>
        <w:rPr>
          <w:rFonts w:hint="default" w:ascii="Arial" w:hAnsi="Arial" w:cs="Arial"/>
          <w:b/>
          <w:bCs/>
          <w:sz w:val="18"/>
          <w:szCs w:val="18"/>
          <w:highlight w:val="yellow"/>
          <w:u w:val="single"/>
          <w:lang w:val="pt-BR"/>
        </w:rPr>
        <w:t xml:space="preserve">6.2 </w:t>
      </w:r>
      <w:r>
        <w:rPr>
          <w:rFonts w:ascii="Arial" w:hAnsi="Arial"/>
          <w:b/>
          <w:bCs/>
          <w:sz w:val="18"/>
          <w:szCs w:val="18"/>
          <w:highlight w:val="yellow"/>
          <w:u w:val="single"/>
        </w:rPr>
        <w:t xml:space="preserve">O valor mínimo da outorga da </w:t>
      </w:r>
      <w:r>
        <w:rPr>
          <w:rFonts w:hint="default"/>
          <w:b/>
          <w:bCs/>
          <w:sz w:val="18"/>
          <w:szCs w:val="18"/>
          <w:highlight w:val="yellow"/>
          <w:u w:val="single"/>
          <w:lang w:val="pt-BR"/>
        </w:rPr>
        <w:t>permissão</w:t>
      </w:r>
      <w:r>
        <w:rPr>
          <w:rFonts w:ascii="Arial" w:hAnsi="Arial"/>
          <w:b/>
          <w:bCs/>
          <w:sz w:val="18"/>
          <w:szCs w:val="18"/>
          <w:highlight w:val="yellow"/>
          <w:u w:val="single"/>
        </w:rPr>
        <w:t xml:space="preserve"> para fins de comercialização da atividade explorada será de acordo com o ponto/local </w:t>
      </w:r>
      <w:r>
        <w:rPr>
          <w:rFonts w:hint="default"/>
          <w:b/>
          <w:bCs/>
          <w:sz w:val="18"/>
          <w:szCs w:val="18"/>
          <w:highlight w:val="yellow"/>
          <w:u w:val="single"/>
          <w:lang w:val="pt-BR"/>
        </w:rPr>
        <w:t>definidos no item 6.12</w:t>
      </w:r>
      <w:r>
        <w:rPr>
          <w:rFonts w:hint="default" w:ascii="Arial" w:hAnsi="Arial" w:cs="Arial"/>
          <w:b/>
          <w:bCs/>
          <w:color w:val="auto"/>
          <w:sz w:val="18"/>
          <w:szCs w:val="18"/>
          <w:highlight w:val="yellow"/>
          <w:u w:val="single"/>
          <w:lang w:val="pt-BR"/>
        </w:rPr>
        <w:t xml:space="preserve"> </w:t>
      </w:r>
      <w:r>
        <w:rPr>
          <w:rFonts w:hint="default" w:cs="Arial"/>
          <w:b/>
          <w:bCs/>
          <w:color w:val="auto"/>
          <w:sz w:val="18"/>
          <w:szCs w:val="18"/>
          <w:highlight w:val="yellow"/>
          <w:u w:val="single"/>
          <w:lang w:val="pt-BR"/>
        </w:rPr>
        <w:t xml:space="preserve">e anexo VII, </w:t>
      </w:r>
      <w:r>
        <w:rPr>
          <w:rFonts w:hint="default" w:ascii="Arial" w:hAnsi="Arial" w:cs="Arial"/>
          <w:b/>
          <w:bCs/>
          <w:color w:val="auto"/>
          <w:sz w:val="18"/>
          <w:szCs w:val="18"/>
          <w:highlight w:val="yellow"/>
          <w:u w:val="single"/>
        </w:rPr>
        <w:t xml:space="preserve">SENDO DESCLASSIFICADA A QUE OFERTAR </w:t>
      </w:r>
      <w:r>
        <w:rPr>
          <w:rFonts w:hint="default" w:cs="Arial"/>
          <w:b/>
          <w:bCs/>
          <w:color w:val="auto"/>
          <w:sz w:val="18"/>
          <w:szCs w:val="18"/>
          <w:highlight w:val="yellow"/>
          <w:u w:val="single"/>
          <w:lang w:val="pt-BR"/>
        </w:rPr>
        <w:t>VALOR INFERIOR.</w:t>
      </w:r>
    </w:p>
    <w:p w14:paraId="479C460A">
      <w:pPr>
        <w:spacing w:line="360" w:lineRule="auto"/>
        <w:jc w:val="both"/>
        <w:rPr>
          <w:rFonts w:hint="default" w:ascii="Arial" w:hAnsi="Arial" w:cs="Arial"/>
          <w:sz w:val="18"/>
          <w:szCs w:val="18"/>
          <w:u w:val="none"/>
        </w:rPr>
      </w:pPr>
      <w:r>
        <w:rPr>
          <w:rFonts w:hint="default" w:ascii="Arial" w:hAnsi="Arial" w:cs="Arial"/>
          <w:sz w:val="18"/>
          <w:szCs w:val="18"/>
          <w:u w:val="none"/>
          <w:lang w:val="pt-BR"/>
        </w:rPr>
        <w:t xml:space="preserve">6.3 </w:t>
      </w:r>
      <w:r>
        <w:rPr>
          <w:rFonts w:hint="default" w:ascii="Arial" w:hAnsi="Arial" w:cs="Arial"/>
          <w:sz w:val="18"/>
          <w:szCs w:val="18"/>
          <w:u w:val="none"/>
        </w:rPr>
        <w:t>A apresentação da proposta por parte da licitante significa pleno conhecimento e integral concordância com os Títulos e condições deste edital e total sujeição à legislação pertinente.</w:t>
      </w:r>
    </w:p>
    <w:p w14:paraId="6579C05D">
      <w:pPr>
        <w:spacing w:line="360" w:lineRule="auto"/>
        <w:jc w:val="both"/>
        <w:rPr>
          <w:rFonts w:hint="default" w:ascii="Arial" w:hAnsi="Arial" w:cs="Arial"/>
          <w:bCs/>
          <w:sz w:val="18"/>
          <w:szCs w:val="18"/>
          <w:u w:val="none"/>
        </w:rPr>
      </w:pPr>
      <w:r>
        <w:rPr>
          <w:rFonts w:hint="default" w:ascii="Arial" w:hAnsi="Arial" w:cs="Arial"/>
          <w:b/>
          <w:sz w:val="18"/>
          <w:szCs w:val="18"/>
          <w:u w:val="none"/>
          <w:lang w:val="pt-BR"/>
        </w:rPr>
        <w:t>6</w:t>
      </w:r>
      <w:r>
        <w:rPr>
          <w:rFonts w:hint="default" w:ascii="Arial" w:hAnsi="Arial" w:cs="Arial"/>
          <w:b/>
          <w:sz w:val="18"/>
          <w:szCs w:val="18"/>
          <w:u w:val="none"/>
        </w:rPr>
        <w:t xml:space="preserve">.4  </w:t>
      </w:r>
      <w:r>
        <w:rPr>
          <w:rFonts w:hint="default" w:ascii="Arial" w:hAnsi="Arial" w:cs="Arial"/>
          <w:sz w:val="18"/>
          <w:szCs w:val="18"/>
          <w:u w:val="none"/>
        </w:rPr>
        <w:t xml:space="preserve"> A proposta comercia</w:t>
      </w:r>
      <w:r>
        <w:rPr>
          <w:rFonts w:hint="default" w:ascii="Arial" w:hAnsi="Arial" w:cs="Arial"/>
          <w:sz w:val="18"/>
          <w:szCs w:val="18"/>
          <w:u w:val="none"/>
          <w:lang w:val="pt-BR"/>
        </w:rPr>
        <w:t>l</w:t>
      </w:r>
      <w:r>
        <w:rPr>
          <w:rFonts w:hint="default" w:ascii="Arial" w:hAnsi="Arial" w:cs="Arial"/>
          <w:sz w:val="18"/>
          <w:szCs w:val="18"/>
          <w:u w:val="none"/>
        </w:rPr>
        <w:t xml:space="preserve"> dever</w:t>
      </w:r>
      <w:r>
        <w:rPr>
          <w:rFonts w:hint="default" w:ascii="Arial" w:hAnsi="Arial" w:cs="Arial"/>
          <w:sz w:val="18"/>
          <w:szCs w:val="18"/>
          <w:u w:val="none"/>
          <w:lang w:val="pt-BR"/>
        </w:rPr>
        <w:t>á</w:t>
      </w:r>
      <w:r>
        <w:rPr>
          <w:rFonts w:hint="default" w:ascii="Arial" w:hAnsi="Arial" w:cs="Arial"/>
          <w:sz w:val="18"/>
          <w:szCs w:val="18"/>
          <w:u w:val="none"/>
        </w:rPr>
        <w:t xml:space="preserve"> ser apresentada contendo as informações</w:t>
      </w:r>
      <w:r>
        <w:rPr>
          <w:rFonts w:hint="default" w:ascii="Arial" w:hAnsi="Arial" w:cs="Arial"/>
          <w:bCs/>
          <w:sz w:val="18"/>
          <w:szCs w:val="18"/>
          <w:u w:val="none"/>
          <w:lang w:val="pt-BR"/>
        </w:rPr>
        <w:t xml:space="preserve"> necessárias conforme modelo de proposta</w:t>
      </w:r>
      <w:r>
        <w:rPr>
          <w:rFonts w:hint="default" w:ascii="Arial" w:hAnsi="Arial" w:cs="Arial"/>
          <w:bCs/>
          <w:sz w:val="18"/>
          <w:szCs w:val="18"/>
          <w:u w:val="none"/>
        </w:rPr>
        <w:t xml:space="preserve">, </w:t>
      </w:r>
      <w:r>
        <w:rPr>
          <w:rFonts w:hint="default" w:ascii="Arial" w:hAnsi="Arial" w:cs="Arial"/>
          <w:b/>
          <w:bCs/>
          <w:sz w:val="18"/>
          <w:szCs w:val="18"/>
          <w:u w:val="none"/>
        </w:rPr>
        <w:t>ANEXO</w:t>
      </w:r>
      <w:r>
        <w:rPr>
          <w:rFonts w:hint="default" w:ascii="Arial" w:hAnsi="Arial" w:cs="Arial"/>
          <w:b/>
          <w:bCs/>
          <w:sz w:val="18"/>
          <w:szCs w:val="18"/>
          <w:u w:val="none"/>
          <w:lang w:val="pt-BR"/>
        </w:rPr>
        <w:t xml:space="preserve"> I</w:t>
      </w:r>
      <w:r>
        <w:rPr>
          <w:rFonts w:hint="default" w:ascii="Arial" w:hAnsi="Arial" w:cs="Arial"/>
          <w:b/>
          <w:bCs/>
          <w:sz w:val="18"/>
          <w:szCs w:val="18"/>
          <w:u w:val="none"/>
        </w:rPr>
        <w:t xml:space="preserve"> deste edital</w:t>
      </w:r>
      <w:r>
        <w:rPr>
          <w:rFonts w:hint="default" w:ascii="Arial" w:hAnsi="Arial" w:cs="Arial"/>
          <w:bCs/>
          <w:sz w:val="18"/>
          <w:szCs w:val="18"/>
          <w:u w:val="none"/>
        </w:rPr>
        <w:t>.</w:t>
      </w:r>
    </w:p>
    <w:p w14:paraId="0A46333C">
      <w:pPr>
        <w:spacing w:line="360" w:lineRule="auto"/>
        <w:jc w:val="both"/>
        <w:rPr>
          <w:rFonts w:hint="default" w:ascii="Arial" w:hAnsi="Arial" w:cs="Arial"/>
          <w:bCs/>
          <w:sz w:val="18"/>
          <w:szCs w:val="18"/>
          <w:u w:val="none"/>
          <w:lang w:val="pt-BR"/>
        </w:rPr>
      </w:pPr>
      <w:r>
        <w:rPr>
          <w:rFonts w:hint="default" w:ascii="Arial" w:hAnsi="Arial" w:cs="Arial"/>
          <w:bCs/>
          <w:sz w:val="18"/>
          <w:szCs w:val="18"/>
          <w:u w:val="none"/>
          <w:lang w:val="pt-BR"/>
        </w:rPr>
        <w:t>6.4.1 Deverá constar:</w:t>
      </w:r>
    </w:p>
    <w:p w14:paraId="2BD02940">
      <w:pPr>
        <w:spacing w:line="360" w:lineRule="auto"/>
        <w:jc w:val="both"/>
        <w:rPr>
          <w:rFonts w:hint="default" w:ascii="Arial" w:hAnsi="Arial" w:eastAsia="Times New Roman" w:cs="Arial"/>
          <w:sz w:val="18"/>
          <w:szCs w:val="18"/>
          <w:u w:val="none"/>
        </w:rPr>
      </w:pPr>
      <w:r>
        <w:rPr>
          <w:rFonts w:hint="default" w:ascii="Arial" w:hAnsi="Arial" w:cs="Arial"/>
          <w:bCs/>
          <w:sz w:val="18"/>
          <w:szCs w:val="18"/>
          <w:u w:val="none"/>
          <w:lang w:val="pt-BR"/>
        </w:rPr>
        <w:t xml:space="preserve">6.4.1.1 </w:t>
      </w:r>
      <w:r>
        <w:rPr>
          <w:rFonts w:hint="default" w:ascii="Arial" w:hAnsi="Arial" w:eastAsia="Times New Roman" w:cs="Arial"/>
          <w:sz w:val="18"/>
          <w:szCs w:val="18"/>
          <w:u w:val="none"/>
        </w:rPr>
        <w:t>Nome do proponente</w:t>
      </w:r>
    </w:p>
    <w:p w14:paraId="77959484">
      <w:pPr>
        <w:spacing w:line="360" w:lineRule="auto"/>
        <w:jc w:val="both"/>
        <w:rPr>
          <w:rFonts w:hint="default" w:ascii="Arial" w:hAnsi="Arial" w:eastAsia="Times New Roman" w:cs="Arial"/>
          <w:sz w:val="18"/>
          <w:szCs w:val="18"/>
          <w:u w:val="none"/>
        </w:rPr>
      </w:pPr>
      <w:r>
        <w:rPr>
          <w:rFonts w:hint="default" w:ascii="Arial" w:hAnsi="Arial" w:eastAsia="Times New Roman" w:cs="Arial"/>
          <w:sz w:val="18"/>
          <w:szCs w:val="18"/>
          <w:u w:val="none"/>
          <w:lang w:val="pt-BR"/>
        </w:rPr>
        <w:t xml:space="preserve">6.4.1.2 </w:t>
      </w:r>
      <w:r>
        <w:rPr>
          <w:rFonts w:hint="default" w:ascii="Arial" w:hAnsi="Arial" w:eastAsia="Times New Roman" w:cs="Arial"/>
          <w:sz w:val="18"/>
          <w:szCs w:val="18"/>
          <w:u w:val="none"/>
        </w:rPr>
        <w:t>Número do CPF</w:t>
      </w:r>
      <w:r>
        <w:rPr>
          <w:rFonts w:hint="default" w:ascii="Arial" w:hAnsi="Arial" w:eastAsia="Times New Roman" w:cs="Arial"/>
          <w:sz w:val="18"/>
          <w:szCs w:val="18"/>
          <w:u w:val="none"/>
          <w:lang w:val="pt-BR"/>
        </w:rPr>
        <w:t xml:space="preserve"> OU CNPJ</w:t>
      </w:r>
      <w:r>
        <w:rPr>
          <w:rFonts w:hint="default" w:ascii="Arial" w:hAnsi="Arial" w:eastAsia="Times New Roman" w:cs="Arial"/>
          <w:sz w:val="18"/>
          <w:szCs w:val="18"/>
          <w:u w:val="none"/>
        </w:rPr>
        <w:t>;</w:t>
      </w:r>
    </w:p>
    <w:p w14:paraId="204DFBF2">
      <w:pPr>
        <w:spacing w:line="360" w:lineRule="auto"/>
        <w:jc w:val="both"/>
        <w:rPr>
          <w:rFonts w:hint="default" w:ascii="Arial" w:hAnsi="Arial" w:cs="Arial"/>
          <w:sz w:val="18"/>
          <w:szCs w:val="18"/>
          <w:u w:val="single"/>
        </w:rPr>
      </w:pPr>
      <w:r>
        <w:rPr>
          <w:rFonts w:hint="default" w:ascii="Arial" w:hAnsi="Arial" w:eastAsia="Times New Roman" w:cs="Arial"/>
          <w:sz w:val="18"/>
          <w:szCs w:val="18"/>
          <w:u w:val="single"/>
          <w:lang w:val="pt-BR"/>
        </w:rPr>
        <w:t xml:space="preserve">6.4.1.3 </w:t>
      </w:r>
      <w:r>
        <w:rPr>
          <w:rFonts w:hint="default" w:ascii="Arial" w:hAnsi="Arial" w:cs="Arial"/>
          <w:sz w:val="18"/>
          <w:szCs w:val="18"/>
          <w:u w:val="single"/>
        </w:rPr>
        <w:t>É obrigatória a indicação, pelo proponente, de telefone e endereço eletrônico (e-mail) válidos e atualizados, os quais serão utilizados para fins de comunicação oficial e eventual convocação para assinatura do contrato, caso seja declarado vencedor.</w:t>
      </w:r>
    </w:p>
    <w:p w14:paraId="5406B78B">
      <w:pPr>
        <w:spacing w:line="360" w:lineRule="auto"/>
        <w:jc w:val="both"/>
        <w:rPr>
          <w:rFonts w:hint="default" w:ascii="Arial" w:hAnsi="Arial" w:cs="Arial"/>
          <w:sz w:val="18"/>
          <w:szCs w:val="18"/>
        </w:rPr>
      </w:pPr>
      <w:r>
        <w:rPr>
          <w:rFonts w:hint="default" w:ascii="Arial" w:hAnsi="Arial" w:cs="Arial"/>
          <w:sz w:val="18"/>
          <w:szCs w:val="18"/>
          <w:lang w:val="pt-BR"/>
        </w:rPr>
        <w:t xml:space="preserve">6.4.1.3.1 </w:t>
      </w:r>
      <w:r>
        <w:rPr>
          <w:rFonts w:hint="default" w:ascii="Arial" w:hAnsi="Arial" w:cs="Arial"/>
          <w:sz w:val="18"/>
          <w:szCs w:val="18"/>
        </w:rPr>
        <w:t>Na hipótese de fornecimento de dados incorretos ou desatualizados que impossibilitem a comunicação com o proponente, o fato será registrado nos autos e poderá ser submetido à análise da Procuradoria Jurídica, para adoção das providências cabíveis, observado o devido processo legal, podendo resultar, conforme o caso, na convocação do próximo classificado e demais consequências previstas no edital e na legislação aplicável.</w:t>
      </w:r>
    </w:p>
    <w:p w14:paraId="534AC298">
      <w:pPr>
        <w:spacing w:line="360" w:lineRule="auto"/>
        <w:jc w:val="both"/>
        <w:rPr>
          <w:rFonts w:ascii="Arial" w:hAnsi="Arial" w:eastAsia="Times New Roman"/>
          <w:b/>
          <w:sz w:val="18"/>
          <w:szCs w:val="18"/>
          <w:u w:val="none"/>
        </w:rPr>
      </w:pPr>
      <w:r>
        <w:rPr>
          <w:rFonts w:hint="default" w:ascii="Arial" w:hAnsi="Arial" w:eastAsia="Times New Roman"/>
          <w:sz w:val="18"/>
          <w:szCs w:val="18"/>
          <w:u w:val="none"/>
          <w:lang w:val="pt-BR"/>
        </w:rPr>
        <w:t xml:space="preserve">6.4.1.4 </w:t>
      </w:r>
      <w:r>
        <w:rPr>
          <w:rFonts w:ascii="Arial" w:hAnsi="Arial" w:eastAsia="Times New Roman"/>
          <w:sz w:val="18"/>
          <w:szCs w:val="18"/>
          <w:u w:val="none"/>
        </w:rPr>
        <w:t>Ponto</w:t>
      </w:r>
      <w:r>
        <w:rPr>
          <w:rFonts w:hint="default" w:ascii="Arial" w:hAnsi="Arial" w:eastAsia="Times New Roman"/>
          <w:sz w:val="18"/>
          <w:szCs w:val="18"/>
          <w:u w:val="none"/>
          <w:lang w:val="pt-BR"/>
        </w:rPr>
        <w:t>(s)</w:t>
      </w:r>
      <w:r>
        <w:rPr>
          <w:rFonts w:ascii="Arial" w:hAnsi="Arial" w:eastAsia="Times New Roman"/>
          <w:sz w:val="18"/>
          <w:szCs w:val="18"/>
          <w:u w:val="none"/>
        </w:rPr>
        <w:t xml:space="preserve"> que deseja explorar;</w:t>
      </w:r>
    </w:p>
    <w:p w14:paraId="7BBE07D9">
      <w:pPr>
        <w:spacing w:line="360" w:lineRule="auto"/>
        <w:jc w:val="both"/>
        <w:rPr>
          <w:rFonts w:ascii="Arial" w:hAnsi="Arial" w:eastAsia="Times New Roman"/>
          <w:sz w:val="18"/>
          <w:szCs w:val="18"/>
          <w:u w:val="none"/>
        </w:rPr>
      </w:pPr>
      <w:r>
        <w:rPr>
          <w:rFonts w:hint="default" w:ascii="Arial" w:hAnsi="Arial" w:eastAsia="Times New Roman"/>
          <w:b w:val="0"/>
          <w:bCs/>
          <w:sz w:val="18"/>
          <w:szCs w:val="18"/>
          <w:u w:val="none"/>
          <w:lang w:val="pt-BR"/>
        </w:rPr>
        <w:t>6.4.1.5</w:t>
      </w:r>
      <w:r>
        <w:rPr>
          <w:rFonts w:hint="default" w:ascii="Arial" w:hAnsi="Arial" w:eastAsia="Times New Roman"/>
          <w:b/>
          <w:sz w:val="18"/>
          <w:szCs w:val="18"/>
          <w:u w:val="none"/>
          <w:lang w:val="pt-BR"/>
        </w:rPr>
        <w:t xml:space="preserve"> </w:t>
      </w:r>
      <w:r>
        <w:rPr>
          <w:rFonts w:ascii="Arial" w:hAnsi="Arial" w:eastAsia="Times New Roman"/>
          <w:sz w:val="18"/>
          <w:szCs w:val="18"/>
          <w:u w:val="none"/>
        </w:rPr>
        <w:t>Valor proposto em R$ (reais)</w:t>
      </w:r>
      <w:r>
        <w:rPr>
          <w:rFonts w:hint="default" w:ascii="Arial" w:hAnsi="Arial" w:eastAsia="Times New Roman"/>
          <w:sz w:val="18"/>
          <w:szCs w:val="18"/>
          <w:u w:val="none"/>
          <w:lang w:val="pt-BR"/>
        </w:rPr>
        <w:t xml:space="preserve"> em cada ponto</w:t>
      </w:r>
      <w:r>
        <w:rPr>
          <w:rFonts w:ascii="Arial" w:hAnsi="Arial" w:eastAsia="Times New Roman"/>
          <w:sz w:val="18"/>
          <w:szCs w:val="18"/>
          <w:u w:val="none"/>
        </w:rPr>
        <w:t>, apresentado em algarismo e</w:t>
      </w:r>
      <w:r>
        <w:rPr>
          <w:rFonts w:hint="default" w:ascii="Arial" w:hAnsi="Arial" w:eastAsia="Times New Roman"/>
          <w:sz w:val="18"/>
          <w:szCs w:val="18"/>
          <w:u w:val="none"/>
          <w:lang w:val="pt-BR"/>
        </w:rPr>
        <w:t>/ou</w:t>
      </w:r>
      <w:r>
        <w:rPr>
          <w:rFonts w:ascii="Arial" w:hAnsi="Arial" w:eastAsia="Times New Roman"/>
          <w:sz w:val="18"/>
          <w:szCs w:val="18"/>
          <w:u w:val="none"/>
        </w:rPr>
        <w:t xml:space="preserve"> por extenso, que o licitante pretende pagar ao Município de Cataguases/MG pela exploração do espaço, respeitado o valor mínimo arbitrado unitário no item </w:t>
      </w:r>
      <w:r>
        <w:rPr>
          <w:rFonts w:hint="default" w:ascii="Arial" w:hAnsi="Arial" w:eastAsia="Times New Roman"/>
          <w:sz w:val="18"/>
          <w:szCs w:val="18"/>
          <w:u w:val="none"/>
          <w:lang w:val="pt-BR"/>
        </w:rPr>
        <w:t>6.12</w:t>
      </w:r>
      <w:r>
        <w:rPr>
          <w:rFonts w:ascii="Arial" w:hAnsi="Arial" w:eastAsia="Times New Roman"/>
          <w:sz w:val="18"/>
          <w:szCs w:val="18"/>
          <w:u w:val="none"/>
        </w:rPr>
        <w:t xml:space="preserve"> deste edital. </w:t>
      </w:r>
    </w:p>
    <w:p w14:paraId="09ADEF90">
      <w:pPr>
        <w:spacing w:line="360" w:lineRule="auto"/>
        <w:jc w:val="both"/>
        <w:rPr>
          <w:rFonts w:hint="default" w:ascii="Arial" w:hAnsi="Arial" w:eastAsia="Times New Roman"/>
          <w:sz w:val="18"/>
          <w:szCs w:val="18"/>
          <w:u w:val="none"/>
          <w:lang w:val="pt-BR"/>
        </w:rPr>
      </w:pPr>
      <w:r>
        <w:rPr>
          <w:rFonts w:ascii="Arial" w:hAnsi="Arial" w:eastAsia="Times New Roman"/>
          <w:sz w:val="18"/>
          <w:szCs w:val="18"/>
          <w:u w:val="none"/>
        </w:rPr>
        <w:t>6.</w:t>
      </w:r>
      <w:r>
        <w:rPr>
          <w:rFonts w:hint="default" w:ascii="Arial" w:hAnsi="Arial" w:eastAsia="Times New Roman"/>
          <w:sz w:val="18"/>
          <w:szCs w:val="18"/>
          <w:u w:val="none"/>
          <w:lang w:val="pt-BR"/>
        </w:rPr>
        <w:t xml:space="preserve">4.1.6 </w:t>
      </w:r>
      <w:r>
        <w:rPr>
          <w:rFonts w:ascii="Arial" w:hAnsi="Arial" w:eastAsia="Times New Roman"/>
          <w:sz w:val="18"/>
          <w:szCs w:val="18"/>
          <w:u w:val="none"/>
        </w:rPr>
        <w:t>Forma de pagamento, se será à vista, ou dividido em até 0</w:t>
      </w:r>
      <w:r>
        <w:rPr>
          <w:rFonts w:hint="default" w:ascii="Arial" w:hAnsi="Arial" w:eastAsia="Times New Roman"/>
          <w:sz w:val="18"/>
          <w:szCs w:val="18"/>
          <w:u w:val="none"/>
          <w:lang w:val="pt-BR"/>
        </w:rPr>
        <w:t>4</w:t>
      </w:r>
      <w:r>
        <w:rPr>
          <w:rFonts w:ascii="Arial" w:hAnsi="Arial" w:eastAsia="Times New Roman"/>
          <w:sz w:val="18"/>
          <w:szCs w:val="18"/>
          <w:u w:val="none"/>
        </w:rPr>
        <w:t xml:space="preserve"> (</w:t>
      </w:r>
      <w:r>
        <w:rPr>
          <w:rFonts w:hint="default" w:ascii="Arial" w:hAnsi="Arial" w:eastAsia="Times New Roman"/>
          <w:sz w:val="18"/>
          <w:szCs w:val="18"/>
          <w:u w:val="none"/>
          <w:lang w:val="pt-BR"/>
        </w:rPr>
        <w:t>quatro</w:t>
      </w:r>
      <w:r>
        <w:rPr>
          <w:rFonts w:ascii="Arial" w:hAnsi="Arial" w:eastAsia="Times New Roman"/>
          <w:sz w:val="18"/>
          <w:szCs w:val="18"/>
          <w:u w:val="none"/>
        </w:rPr>
        <w:t>) parcelas</w:t>
      </w:r>
      <w:r>
        <w:rPr>
          <w:rFonts w:hint="default" w:ascii="Arial" w:hAnsi="Arial" w:eastAsia="Times New Roman"/>
          <w:sz w:val="18"/>
          <w:szCs w:val="18"/>
          <w:u w:val="none"/>
          <w:lang w:val="pt-BR"/>
        </w:rPr>
        <w:t xml:space="preserve">. </w:t>
      </w:r>
    </w:p>
    <w:p w14:paraId="7485CD91">
      <w:pPr>
        <w:spacing w:line="360" w:lineRule="auto"/>
        <w:jc w:val="both"/>
        <w:rPr>
          <w:rFonts w:hint="default" w:ascii="Arial" w:hAnsi="Arial" w:eastAsia="Times New Roman"/>
          <w:sz w:val="18"/>
          <w:szCs w:val="18"/>
          <w:u w:val="none"/>
          <w:lang w:val="pt-BR"/>
        </w:rPr>
      </w:pPr>
      <w:r>
        <w:rPr>
          <w:rFonts w:hint="default" w:ascii="Arial" w:hAnsi="Arial" w:eastAsia="Times New Roman"/>
          <w:b w:val="0"/>
          <w:bCs/>
          <w:sz w:val="18"/>
          <w:szCs w:val="18"/>
          <w:u w:val="none"/>
          <w:lang w:val="pt-BR"/>
        </w:rPr>
        <w:t xml:space="preserve">6.4.1.7 </w:t>
      </w:r>
      <w:r>
        <w:rPr>
          <w:rFonts w:ascii="Arial" w:hAnsi="Arial" w:eastAsia="Times New Roman"/>
          <w:sz w:val="18"/>
          <w:szCs w:val="18"/>
          <w:u w:val="none"/>
        </w:rPr>
        <w:t>Prazo de validade</w:t>
      </w:r>
      <w:r>
        <w:rPr>
          <w:rFonts w:ascii="Arial" w:hAnsi="Arial" w:eastAsia="Times New Roman"/>
          <w:b/>
          <w:sz w:val="18"/>
          <w:szCs w:val="18"/>
          <w:u w:val="none"/>
        </w:rPr>
        <w:t xml:space="preserve"> </w:t>
      </w:r>
      <w:r>
        <w:rPr>
          <w:rFonts w:ascii="Arial" w:hAnsi="Arial" w:eastAsia="Times New Roman"/>
          <w:sz w:val="18"/>
          <w:szCs w:val="18"/>
          <w:u w:val="none"/>
        </w:rPr>
        <w:t xml:space="preserve">da Proposta de Preços, que não poderá ser inferior a </w:t>
      </w:r>
      <w:r>
        <w:rPr>
          <w:rFonts w:hint="default" w:ascii="Arial" w:hAnsi="Arial" w:eastAsia="Times New Roman"/>
          <w:sz w:val="18"/>
          <w:szCs w:val="18"/>
          <w:u w:val="none"/>
          <w:lang w:val="pt-BR"/>
        </w:rPr>
        <w:t>9</w:t>
      </w:r>
      <w:r>
        <w:rPr>
          <w:rFonts w:ascii="Arial" w:hAnsi="Arial" w:eastAsia="Times New Roman"/>
          <w:sz w:val="18"/>
          <w:szCs w:val="18"/>
          <w:u w:val="none"/>
        </w:rPr>
        <w:t>0 (</w:t>
      </w:r>
      <w:r>
        <w:rPr>
          <w:rFonts w:hint="default" w:ascii="Arial" w:hAnsi="Arial" w:eastAsia="Times New Roman"/>
          <w:sz w:val="18"/>
          <w:szCs w:val="18"/>
          <w:u w:val="none"/>
          <w:lang w:val="pt-BR"/>
        </w:rPr>
        <w:t>noventa</w:t>
      </w:r>
      <w:r>
        <w:rPr>
          <w:rFonts w:ascii="Arial" w:hAnsi="Arial" w:eastAsia="Times New Roman"/>
          <w:sz w:val="18"/>
          <w:szCs w:val="18"/>
          <w:u w:val="none"/>
        </w:rPr>
        <w:t>) dias contados da data-limite prevista para entrega das propostas</w:t>
      </w:r>
      <w:r>
        <w:rPr>
          <w:rFonts w:hint="default" w:ascii="Arial" w:hAnsi="Arial" w:eastAsia="Times New Roman"/>
          <w:sz w:val="18"/>
          <w:szCs w:val="18"/>
          <w:u w:val="none"/>
          <w:lang w:val="pt-BR"/>
        </w:rPr>
        <w:t>.</w:t>
      </w:r>
    </w:p>
    <w:p w14:paraId="3B07C9B6">
      <w:pPr>
        <w:spacing w:line="360" w:lineRule="auto"/>
        <w:jc w:val="both"/>
        <w:rPr>
          <w:rFonts w:hint="default" w:ascii="Arial" w:hAnsi="Arial" w:eastAsia="Times New Roman"/>
          <w:sz w:val="18"/>
          <w:szCs w:val="18"/>
          <w:u w:val="none"/>
          <w:lang w:val="pt-BR"/>
        </w:rPr>
      </w:pPr>
    </w:p>
    <w:p w14:paraId="6B20543C">
      <w:pPr>
        <w:tabs>
          <w:tab w:val="left" w:pos="547"/>
        </w:tabs>
        <w:spacing w:line="360" w:lineRule="auto"/>
        <w:jc w:val="both"/>
        <w:rPr>
          <w:rFonts w:hint="default" w:ascii="Arial" w:hAnsi="Arial" w:cs="Arial"/>
          <w:bCs/>
          <w:sz w:val="18"/>
          <w:szCs w:val="18"/>
        </w:rPr>
      </w:pPr>
      <w:r>
        <w:rPr>
          <w:rFonts w:hint="default" w:ascii="Arial" w:hAnsi="Arial" w:eastAsia="Times New Roman"/>
          <w:b w:val="0"/>
          <w:bCs/>
          <w:sz w:val="18"/>
          <w:szCs w:val="18"/>
          <w:u w:val="none"/>
          <w:lang w:val="pt-BR"/>
        </w:rPr>
        <w:t>6.5</w:t>
      </w:r>
      <w:r>
        <w:rPr>
          <w:rFonts w:hint="default" w:ascii="Arial" w:hAnsi="Arial" w:eastAsia="Times New Roman"/>
          <w:b/>
          <w:sz w:val="18"/>
          <w:szCs w:val="18"/>
          <w:u w:val="none"/>
          <w:lang w:val="pt-BR"/>
        </w:rPr>
        <w:t xml:space="preserve"> </w:t>
      </w:r>
      <w:r>
        <w:rPr>
          <w:rFonts w:ascii="Arial" w:hAnsi="Arial" w:eastAsia="Times New Roman"/>
          <w:sz w:val="18"/>
          <w:szCs w:val="18"/>
          <w:u w:val="none"/>
        </w:rPr>
        <w:t xml:space="preserve">Em nenhuma hipótese poderá ser alterada quanto ao seu mérito a proposta apresentada, seja quanto ao preço, condições de pagamento, prazo ou quaisquer outras que importem em modificação nos seus termos originais. </w:t>
      </w:r>
    </w:p>
    <w:p w14:paraId="4D3CE573">
      <w:pPr>
        <w:pStyle w:val="305"/>
        <w:numPr>
          <w:ilvl w:val="0"/>
          <w:numId w:val="0"/>
        </w:numPr>
        <w:tabs>
          <w:tab w:val="left" w:pos="851"/>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6.</w:t>
      </w:r>
      <w:r>
        <w:rPr>
          <w:rFonts w:hint="default" w:cs="Arial"/>
          <w:sz w:val="18"/>
          <w:szCs w:val="18"/>
          <w:lang w:val="pt-BR"/>
        </w:rPr>
        <w:t>6</w:t>
      </w:r>
      <w:r>
        <w:rPr>
          <w:rFonts w:hint="default" w:ascii="Arial" w:hAnsi="Arial" w:cs="Arial"/>
          <w:sz w:val="18"/>
          <w:szCs w:val="18"/>
          <w:lang w:val="pt-BR"/>
        </w:rPr>
        <w:t xml:space="preserve"> </w:t>
      </w:r>
      <w:r>
        <w:rPr>
          <w:rFonts w:hint="default" w:ascii="Arial" w:hAnsi="Arial" w:cs="Arial"/>
          <w:sz w:val="18"/>
          <w:szCs w:val="18"/>
        </w:rPr>
        <w:t xml:space="preserve">Todas as especificações do objeto contidas na proposta </w:t>
      </w:r>
      <w:r>
        <w:rPr>
          <w:rFonts w:hint="default" w:ascii="Arial" w:hAnsi="Arial" w:cs="Arial"/>
          <w:sz w:val="18"/>
          <w:szCs w:val="18"/>
          <w:lang w:val="pt-BR"/>
        </w:rPr>
        <w:t xml:space="preserve">e no Termo de referência, </w:t>
      </w:r>
      <w:r>
        <w:rPr>
          <w:rFonts w:hint="default" w:ascii="Arial" w:hAnsi="Arial" w:cs="Arial"/>
          <w:sz w:val="18"/>
          <w:szCs w:val="18"/>
        </w:rPr>
        <w:t>vinculam o licitante para todos os efeitos legais.</w:t>
      </w:r>
    </w:p>
    <w:p w14:paraId="77B8AA17">
      <w:pPr>
        <w:pStyle w:val="305"/>
        <w:numPr>
          <w:ilvl w:val="0"/>
          <w:numId w:val="0"/>
        </w:numPr>
        <w:tabs>
          <w:tab w:val="left" w:pos="851"/>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6.</w:t>
      </w:r>
      <w:r>
        <w:rPr>
          <w:rFonts w:hint="default" w:cs="Arial"/>
          <w:sz w:val="18"/>
          <w:szCs w:val="18"/>
          <w:lang w:val="pt-BR"/>
        </w:rPr>
        <w:t>7</w:t>
      </w:r>
      <w:r>
        <w:rPr>
          <w:rFonts w:hint="default" w:ascii="Arial" w:hAnsi="Arial" w:cs="Arial"/>
          <w:sz w:val="18"/>
          <w:szCs w:val="18"/>
          <w:lang w:val="pt-BR"/>
        </w:rPr>
        <w:t xml:space="preserve"> </w:t>
      </w:r>
      <w:r>
        <w:rPr>
          <w:rFonts w:hint="default" w:ascii="Arial" w:hAnsi="Arial" w:cs="Arial"/>
          <w:sz w:val="18"/>
          <w:szCs w:val="18"/>
        </w:rPr>
        <w:t>Nos valores propostos estarão inclusos todos os custos operacionais, encargos previdenciários, trabalhistas, tributários, comerciais e quaisquer outros que incidam direta ou indiretamente na execução do objeto.</w:t>
      </w:r>
    </w:p>
    <w:p w14:paraId="4029718D">
      <w:pPr>
        <w:pStyle w:val="305"/>
        <w:numPr>
          <w:ilvl w:val="0"/>
          <w:numId w:val="0"/>
        </w:numPr>
        <w:tabs>
          <w:tab w:val="left" w:pos="851"/>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6.</w:t>
      </w:r>
      <w:r>
        <w:rPr>
          <w:rFonts w:hint="default" w:cs="Arial"/>
          <w:sz w:val="18"/>
          <w:szCs w:val="18"/>
          <w:lang w:val="pt-BR"/>
        </w:rPr>
        <w:t>8</w:t>
      </w:r>
      <w:r>
        <w:rPr>
          <w:rFonts w:hint="default" w:ascii="Arial" w:hAnsi="Arial" w:cs="Arial"/>
          <w:sz w:val="18"/>
          <w:szCs w:val="18"/>
          <w:lang w:val="pt-BR"/>
        </w:rPr>
        <w:t xml:space="preserve"> </w:t>
      </w:r>
      <w:r>
        <w:rPr>
          <w:rFonts w:hint="default" w:ascii="Arial" w:hAnsi="Arial" w:cs="Arial"/>
          <w:sz w:val="18"/>
          <w:szCs w:val="18"/>
        </w:rPr>
        <w:t>Os preços ofertados, tanto na proposta inicial, quanto na etapa de lances, serão de exclusiva responsabilidade do licitante, não lhe assistindo o direito de pleitear qualquer alteração, sob alegação de erro, omissão ou qualquer outro pretexto.</w:t>
      </w:r>
    </w:p>
    <w:p w14:paraId="23032E9A">
      <w:pPr>
        <w:pStyle w:val="305"/>
        <w:numPr>
          <w:ilvl w:val="0"/>
          <w:numId w:val="0"/>
        </w:numPr>
        <w:tabs>
          <w:tab w:val="left" w:pos="851"/>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6.</w:t>
      </w:r>
      <w:r>
        <w:rPr>
          <w:rFonts w:hint="default" w:cs="Arial"/>
          <w:sz w:val="18"/>
          <w:szCs w:val="18"/>
          <w:lang w:val="pt-BR"/>
        </w:rPr>
        <w:t>9</w:t>
      </w:r>
      <w:r>
        <w:rPr>
          <w:rFonts w:hint="default" w:ascii="Arial" w:hAnsi="Arial" w:cs="Arial"/>
          <w:sz w:val="18"/>
          <w:szCs w:val="18"/>
          <w:lang w:val="pt-BR"/>
        </w:rPr>
        <w:t xml:space="preserve"> </w:t>
      </w:r>
      <w:r>
        <w:rPr>
          <w:rFonts w:hint="default" w:ascii="Arial" w:hAnsi="Arial" w:cs="Arial"/>
          <w:sz w:val="18"/>
          <w:szCs w:val="18"/>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CE541AA">
      <w:pPr>
        <w:pStyle w:val="305"/>
        <w:numPr>
          <w:ilvl w:val="0"/>
          <w:numId w:val="0"/>
        </w:numPr>
        <w:tabs>
          <w:tab w:val="left" w:pos="851"/>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6.</w:t>
      </w:r>
      <w:r>
        <w:rPr>
          <w:rFonts w:hint="default" w:cs="Arial"/>
          <w:sz w:val="18"/>
          <w:szCs w:val="18"/>
          <w:lang w:val="pt-BR"/>
        </w:rPr>
        <w:t>10</w:t>
      </w:r>
      <w:r>
        <w:rPr>
          <w:rFonts w:hint="default" w:ascii="Arial" w:hAnsi="Arial" w:cs="Arial"/>
          <w:sz w:val="18"/>
          <w:szCs w:val="18"/>
          <w:lang w:val="pt-BR"/>
        </w:rPr>
        <w:t xml:space="preserve"> </w:t>
      </w:r>
      <w:r>
        <w:rPr>
          <w:rFonts w:hint="default" w:ascii="Arial" w:hAnsi="Arial" w:cs="Arial"/>
          <w:sz w:val="18"/>
          <w:szCs w:val="18"/>
        </w:rPr>
        <w:t xml:space="preserve">O prazo de validade da proposta não será inferior a </w:t>
      </w:r>
      <w:r>
        <w:rPr>
          <w:rFonts w:hint="default" w:ascii="Arial" w:hAnsi="Arial" w:cs="Arial"/>
          <w:b/>
          <w:bCs/>
          <w:sz w:val="18"/>
          <w:szCs w:val="18"/>
          <w:lang w:val="pt-BR"/>
        </w:rPr>
        <w:t>90 (noventa</w:t>
      </w:r>
      <w:r>
        <w:rPr>
          <w:rFonts w:hint="default" w:ascii="Arial" w:hAnsi="Arial" w:cs="Arial"/>
          <w:b/>
          <w:bCs/>
          <w:sz w:val="18"/>
          <w:szCs w:val="18"/>
        </w:rPr>
        <w:t xml:space="preserve">) </w:t>
      </w:r>
      <w:r>
        <w:rPr>
          <w:rFonts w:hint="default" w:ascii="Arial" w:hAnsi="Arial" w:cs="Arial"/>
          <w:sz w:val="18"/>
          <w:szCs w:val="18"/>
        </w:rPr>
        <w:t>dias</w:t>
      </w:r>
      <w:r>
        <w:rPr>
          <w:rFonts w:hint="default" w:ascii="Arial" w:hAnsi="Arial" w:cs="Arial"/>
          <w:b/>
          <w:sz w:val="18"/>
          <w:szCs w:val="18"/>
        </w:rPr>
        <w:t>,</w:t>
      </w:r>
      <w:r>
        <w:rPr>
          <w:rFonts w:hint="default" w:ascii="Arial" w:hAnsi="Arial" w:cs="Arial"/>
          <w:sz w:val="18"/>
          <w:szCs w:val="18"/>
        </w:rPr>
        <w:t xml:space="preserve"> a contar da data de sua apresentação.</w:t>
      </w:r>
    </w:p>
    <w:p w14:paraId="1D778200">
      <w:pPr>
        <w:pStyle w:val="305"/>
        <w:numPr>
          <w:ilvl w:val="0"/>
          <w:numId w:val="0"/>
        </w:numPr>
        <w:tabs>
          <w:tab w:val="left" w:pos="851"/>
          <w:tab w:val="left" w:pos="993"/>
        </w:tabs>
        <w:spacing w:before="0" w:after="0" w:line="360" w:lineRule="auto"/>
        <w:ind w:leftChars="0"/>
        <w:rPr>
          <w:rFonts w:hint="default" w:cs="Arial"/>
          <w:sz w:val="18"/>
          <w:szCs w:val="18"/>
          <w:lang w:val="pt-BR"/>
        </w:rPr>
      </w:pPr>
      <w:r>
        <w:rPr>
          <w:rFonts w:hint="default" w:ascii="Arial" w:hAnsi="Arial" w:cs="Arial"/>
          <w:sz w:val="18"/>
          <w:szCs w:val="18"/>
          <w:lang w:val="pt-BR"/>
        </w:rPr>
        <w:t>6.1</w:t>
      </w:r>
      <w:r>
        <w:rPr>
          <w:rFonts w:hint="default" w:cs="Arial"/>
          <w:sz w:val="18"/>
          <w:szCs w:val="18"/>
          <w:lang w:val="pt-BR"/>
        </w:rPr>
        <w:t>1</w:t>
      </w:r>
      <w:r>
        <w:rPr>
          <w:rFonts w:hint="default" w:ascii="Arial" w:hAnsi="Arial" w:cs="Arial"/>
          <w:sz w:val="18"/>
          <w:szCs w:val="18"/>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26"/>
          <w:rFonts w:hint="default" w:ascii="Arial" w:hAnsi="Arial" w:cs="Arial"/>
          <w:sz w:val="18"/>
          <w:szCs w:val="18"/>
        </w:rPr>
        <w:t>art. 71, inciso IX, da Constituição</w:t>
      </w:r>
      <w:r>
        <w:rPr>
          <w:rStyle w:val="326"/>
          <w:rFonts w:hint="default" w:ascii="Arial" w:hAnsi="Arial" w:cs="Arial"/>
          <w:sz w:val="18"/>
          <w:szCs w:val="18"/>
        </w:rPr>
        <w:fldChar w:fldCharType="end"/>
      </w:r>
      <w:r>
        <w:rPr>
          <w:rFonts w:hint="default" w:ascii="Arial" w:hAnsi="Arial" w:cs="Arial"/>
          <w:sz w:val="18"/>
          <w:szCs w:val="18"/>
        </w:rPr>
        <w:t>; ou condenação dos agentes públicos responsáveis e da empresa contratada ao pagamento dos prejuízos ao erário</w:t>
      </w:r>
      <w:r>
        <w:rPr>
          <w:rFonts w:hint="default" w:cs="Arial"/>
          <w:sz w:val="18"/>
          <w:szCs w:val="18"/>
          <w:lang w:val="pt-BR"/>
        </w:rPr>
        <w:t>.</w:t>
      </w:r>
    </w:p>
    <w:p w14:paraId="627E3080">
      <w:pPr>
        <w:pStyle w:val="305"/>
        <w:numPr>
          <w:ilvl w:val="0"/>
          <w:numId w:val="0"/>
        </w:numPr>
        <w:tabs>
          <w:tab w:val="left" w:pos="851"/>
          <w:tab w:val="left" w:pos="993"/>
        </w:tabs>
        <w:spacing w:before="0" w:after="0" w:line="360" w:lineRule="auto"/>
        <w:ind w:leftChars="0"/>
        <w:rPr>
          <w:rFonts w:hint="default" w:cs="Arial"/>
          <w:sz w:val="18"/>
          <w:szCs w:val="18"/>
          <w:lang w:val="pt-BR"/>
        </w:rPr>
      </w:pPr>
      <w:r>
        <w:rPr>
          <w:rFonts w:hint="default" w:cs="Arial"/>
          <w:sz w:val="18"/>
          <w:szCs w:val="18"/>
          <w:lang w:val="pt-BR"/>
        </w:rPr>
        <w:t>6.12 Pontos a licitar:</w:t>
      </w:r>
    </w:p>
    <w:tbl>
      <w:tblPr>
        <w:tblStyle w:val="5"/>
        <w:tblW w:w="984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9"/>
        <w:gridCol w:w="4800"/>
        <w:gridCol w:w="2268"/>
        <w:gridCol w:w="1642"/>
      </w:tblGrid>
      <w:tr w14:paraId="53500F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2" w:hRule="atLeast"/>
        </w:trPr>
        <w:tc>
          <w:tcPr>
            <w:tcW w:w="1139" w:type="dxa"/>
            <w:tcBorders>
              <w:top w:val="single" w:color="000000" w:themeColor="text1" w:sz="4" w:space="0"/>
              <w:left w:val="single" w:color="000000" w:themeColor="text1" w:sz="4" w:space="0"/>
              <w:bottom w:val="single" w:color="000000" w:themeColor="text1" w:sz="4" w:space="0"/>
              <w:right w:val="single" w:color="000000" w:themeColor="text1" w:sz="4" w:space="0"/>
            </w:tcBorders>
            <w:noWrap w:val="0"/>
            <w:vAlign w:val="center"/>
          </w:tcPr>
          <w:p w14:paraId="3E7C2138">
            <w:pPr>
              <w:pageBreakBefore w:val="0"/>
              <w:widowControl w:val="0"/>
              <w:spacing w:after="0" w:line="240" w:lineRule="auto"/>
              <w:ind w:left="0" w:right="0" w:firstLine="0"/>
              <w:jc w:val="center"/>
              <w:rPr>
                <w:rFonts w:hint="default" w:ascii="Arial" w:hAnsi="Arial" w:eastAsia="Arial" w:cs="Arial"/>
                <w:color w:val="000000"/>
                <w:sz w:val="18"/>
                <w:szCs w:val="18"/>
              </w:rPr>
            </w:pPr>
            <w:r>
              <w:rPr>
                <w:rFonts w:hint="default" w:ascii="Arial" w:hAnsi="Arial" w:eastAsia="Arial" w:cs="Arial"/>
                <w:b/>
                <w:bCs/>
                <w:color w:val="000000" w:themeColor="text1"/>
                <w:sz w:val="18"/>
                <w:szCs w:val="18"/>
                <w14:textFill>
                  <w14:solidFill>
                    <w14:schemeClr w14:val="tx1"/>
                  </w14:solidFill>
                </w14:textFill>
              </w:rPr>
              <w:t>ITEM</w:t>
            </w:r>
          </w:p>
        </w:tc>
        <w:tc>
          <w:tcPr>
            <w:tcW w:w="4800" w:type="dxa"/>
            <w:tcBorders>
              <w:top w:val="single" w:color="000000" w:themeColor="text1" w:sz="4" w:space="0"/>
              <w:left w:val="single" w:color="000000" w:themeColor="text1" w:sz="4" w:space="0"/>
              <w:bottom w:val="single" w:color="000000" w:themeColor="text1" w:sz="4" w:space="0"/>
              <w:right w:val="single" w:color="000000" w:themeColor="text1" w:sz="4" w:space="0"/>
            </w:tcBorders>
            <w:noWrap w:val="0"/>
            <w:vAlign w:val="center"/>
          </w:tcPr>
          <w:p w14:paraId="62661005">
            <w:pPr>
              <w:pageBreakBefore w:val="0"/>
              <w:widowControl w:val="0"/>
              <w:spacing w:after="0" w:line="240" w:lineRule="auto"/>
              <w:ind w:left="0" w:right="0" w:firstLine="0"/>
              <w:jc w:val="center"/>
              <w:rPr>
                <w:rFonts w:hint="default" w:ascii="Arial" w:hAnsi="Arial" w:eastAsia="Arial" w:cs="Arial"/>
                <w:color w:val="000000"/>
                <w:sz w:val="18"/>
                <w:szCs w:val="18"/>
              </w:rPr>
            </w:pPr>
            <w:r>
              <w:rPr>
                <w:rFonts w:hint="default" w:ascii="Arial" w:hAnsi="Arial" w:eastAsia="Arial" w:cs="Arial"/>
                <w:b/>
                <w:bCs/>
                <w:color w:val="000000" w:themeColor="text1"/>
                <w:sz w:val="18"/>
                <w:szCs w:val="18"/>
                <w14:textFill>
                  <w14:solidFill>
                    <w14:schemeClr w14:val="tx1"/>
                  </w14:solidFill>
                </w14:textFill>
              </w:rPr>
              <w:t>LOCAL</w:t>
            </w: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noWrap w:val="0"/>
            <w:vAlign w:val="center"/>
          </w:tcPr>
          <w:p w14:paraId="45379C60">
            <w:pPr>
              <w:pageBreakBefore w:val="0"/>
              <w:widowControl w:val="0"/>
              <w:spacing w:after="0" w:line="240" w:lineRule="auto"/>
              <w:ind w:left="0" w:right="0" w:firstLine="0"/>
              <w:jc w:val="center"/>
              <w:rPr>
                <w:rFonts w:hint="default" w:ascii="Arial" w:hAnsi="Arial" w:eastAsia="Arial" w:cs="Arial"/>
                <w:color w:val="000000"/>
                <w:sz w:val="18"/>
                <w:szCs w:val="18"/>
              </w:rPr>
            </w:pPr>
            <w:r>
              <w:rPr>
                <w:rFonts w:hint="default" w:ascii="Arial" w:hAnsi="Arial" w:eastAsia="Arial" w:cs="Arial"/>
                <w:b/>
                <w:bCs/>
                <w:color w:val="000000" w:themeColor="text1"/>
                <w:sz w:val="18"/>
                <w:szCs w:val="18"/>
                <w14:textFill>
                  <w14:solidFill>
                    <w14:schemeClr w14:val="tx1"/>
                  </w14:solidFill>
                </w14:textFill>
              </w:rPr>
              <w:t>USO</w:t>
            </w:r>
          </w:p>
        </w:tc>
        <w:tc>
          <w:tcPr>
            <w:tcW w:w="1642" w:type="dxa"/>
            <w:tcBorders>
              <w:top w:val="single" w:color="000000" w:themeColor="text1" w:sz="4" w:space="0"/>
              <w:left w:val="single" w:color="000000" w:themeColor="text1" w:sz="4" w:space="0"/>
              <w:bottom w:val="single" w:color="000000" w:themeColor="text1" w:sz="4" w:space="0"/>
              <w:right w:val="single" w:color="000000" w:themeColor="text1" w:sz="4" w:space="0"/>
            </w:tcBorders>
            <w:noWrap w:val="0"/>
            <w:vAlign w:val="center"/>
          </w:tcPr>
          <w:p w14:paraId="450B584A">
            <w:pPr>
              <w:pageBreakBefore w:val="0"/>
              <w:widowControl w:val="0"/>
              <w:spacing w:after="0" w:line="240" w:lineRule="auto"/>
              <w:ind w:left="0" w:right="0" w:firstLine="0"/>
              <w:jc w:val="center"/>
              <w:rPr>
                <w:rFonts w:hint="default" w:ascii="Arial" w:hAnsi="Arial" w:eastAsia="Arial" w:cs="Arial"/>
                <w:sz w:val="18"/>
                <w:szCs w:val="18"/>
              </w:rPr>
            </w:pPr>
            <w:r>
              <w:rPr>
                <w:rFonts w:hint="default" w:ascii="Arial" w:hAnsi="Arial" w:eastAsia="Arial" w:cs="Arial"/>
                <w:b/>
                <w:bCs/>
                <w:sz w:val="18"/>
                <w:szCs w:val="18"/>
              </w:rPr>
              <w:t>VALOR DA CESSÃO</w:t>
            </w:r>
          </w:p>
        </w:tc>
      </w:tr>
      <w:tr w14:paraId="1F50BE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39"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noWrap w:val="0"/>
            <w:vAlign w:val="center"/>
          </w:tcPr>
          <w:p w14:paraId="7BAD153E">
            <w:pPr>
              <w:rPr>
                <w:rFonts w:hint="default" w:ascii="Arial" w:hAnsi="Arial" w:cs="Arial"/>
                <w:sz w:val="18"/>
                <w:szCs w:val="18"/>
              </w:rPr>
            </w:pPr>
            <w:r>
              <w:rPr>
                <w:rFonts w:hint="default" w:ascii="Arial" w:hAnsi="Arial" w:cs="Arial"/>
                <w:sz w:val="18"/>
                <w:szCs w:val="18"/>
              </w:rPr>
              <w:t>01</w:t>
            </w:r>
          </w:p>
        </w:tc>
        <w:tc>
          <w:tcPr>
            <w:tcW w:w="4800"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noWrap w:val="0"/>
            <w:vAlign w:val="center"/>
          </w:tcPr>
          <w:p w14:paraId="4342FA71">
            <w:pPr>
              <w:jc w:val="both"/>
              <w:rPr>
                <w:rFonts w:hint="default" w:ascii="Arial" w:hAnsi="Arial" w:cs="Arial"/>
                <w:sz w:val="18"/>
                <w:szCs w:val="18"/>
              </w:rPr>
            </w:pPr>
            <w:r>
              <w:rPr>
                <w:rFonts w:hint="default" w:ascii="Arial" w:hAnsi="Arial" w:cs="Arial"/>
                <w:sz w:val="18"/>
                <w:szCs w:val="18"/>
              </w:rPr>
              <w:t>Praça Governador Valadares (Próximo a estação)</w:t>
            </w:r>
          </w:p>
        </w:tc>
        <w:tc>
          <w:tcPr>
            <w:tcW w:w="2268"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noWrap w:val="0"/>
            <w:vAlign w:val="center"/>
          </w:tcPr>
          <w:p w14:paraId="661CB170">
            <w:pPr>
              <w:jc w:val="both"/>
              <w:rPr>
                <w:rFonts w:hint="default" w:ascii="Arial" w:hAnsi="Arial" w:cs="Arial"/>
                <w:sz w:val="18"/>
                <w:szCs w:val="18"/>
              </w:rPr>
            </w:pPr>
            <w:r>
              <w:rPr>
                <w:rFonts w:hint="default" w:ascii="Arial" w:hAnsi="Arial" w:cs="Arial"/>
                <w:sz w:val="18"/>
                <w:szCs w:val="18"/>
              </w:rPr>
              <w:t>Trailler</w:t>
            </w:r>
          </w:p>
        </w:tc>
        <w:tc>
          <w:tcPr>
            <w:tcW w:w="1642"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noWrap w:val="0"/>
            <w:vAlign w:val="center"/>
          </w:tcPr>
          <w:p w14:paraId="57ED3150">
            <w:pPr>
              <w:jc w:val="both"/>
              <w:rPr>
                <w:rFonts w:hint="default" w:ascii="Arial" w:hAnsi="Arial" w:cs="Arial"/>
                <w:sz w:val="18"/>
                <w:szCs w:val="18"/>
              </w:rPr>
            </w:pPr>
            <w:r>
              <w:rPr>
                <w:rFonts w:hint="default" w:ascii="Arial" w:hAnsi="Arial" w:cs="Arial"/>
                <w:sz w:val="18"/>
                <w:szCs w:val="18"/>
              </w:rPr>
              <w:t>16.000,00</w:t>
            </w:r>
          </w:p>
        </w:tc>
      </w:tr>
      <w:tr w14:paraId="1E8E9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39" w:type="dxa"/>
            <w:tcBorders>
              <w:top w:val="single" w:color="000000" w:themeColor="text1" w:sz="4" w:space="0"/>
              <w:left w:val="single" w:color="000000" w:themeColor="text1" w:sz="4" w:space="0"/>
              <w:bottom w:val="single" w:color="000000" w:themeColor="text1" w:sz="4" w:space="0"/>
              <w:right w:val="single" w:color="000000" w:themeColor="text1" w:sz="4" w:space="0"/>
            </w:tcBorders>
            <w:noWrap w:val="0"/>
            <w:vAlign w:val="center"/>
          </w:tcPr>
          <w:p w14:paraId="5E01AA75">
            <w:pPr>
              <w:rPr>
                <w:rFonts w:hint="default" w:ascii="Arial" w:hAnsi="Arial" w:cs="Arial"/>
                <w:sz w:val="18"/>
                <w:szCs w:val="18"/>
              </w:rPr>
            </w:pPr>
            <w:r>
              <w:rPr>
                <w:rFonts w:hint="default" w:ascii="Arial" w:hAnsi="Arial" w:cs="Arial"/>
                <w:sz w:val="18"/>
                <w:szCs w:val="18"/>
              </w:rPr>
              <w:t>02</w:t>
            </w:r>
          </w:p>
        </w:tc>
        <w:tc>
          <w:tcPr>
            <w:tcW w:w="4800" w:type="dxa"/>
            <w:tcBorders>
              <w:top w:val="single" w:color="000000" w:themeColor="text1" w:sz="4" w:space="0"/>
              <w:left w:val="single" w:color="000000" w:themeColor="text1" w:sz="4" w:space="0"/>
              <w:bottom w:val="single" w:color="000000" w:themeColor="text1" w:sz="4" w:space="0"/>
              <w:right w:val="single" w:color="000000" w:themeColor="text1" w:sz="4" w:space="0"/>
            </w:tcBorders>
            <w:noWrap w:val="0"/>
            <w:vAlign w:val="center"/>
          </w:tcPr>
          <w:p w14:paraId="6F815A57">
            <w:pPr>
              <w:jc w:val="both"/>
              <w:rPr>
                <w:rFonts w:hint="default" w:ascii="Arial" w:hAnsi="Arial" w:cs="Arial"/>
                <w:sz w:val="18"/>
                <w:szCs w:val="18"/>
              </w:rPr>
            </w:pPr>
            <w:r>
              <w:rPr>
                <w:rFonts w:hint="default" w:ascii="Arial" w:hAnsi="Arial" w:cs="Arial"/>
                <w:sz w:val="18"/>
                <w:szCs w:val="18"/>
              </w:rPr>
              <w:t>Praça Governador Valadares (Próximo ao ponto de taxi)</w:t>
            </w: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noWrap w:val="0"/>
            <w:vAlign w:val="center"/>
          </w:tcPr>
          <w:p w14:paraId="6AA71221">
            <w:pPr>
              <w:jc w:val="both"/>
              <w:rPr>
                <w:rFonts w:hint="default" w:ascii="Arial" w:hAnsi="Arial" w:cs="Arial"/>
                <w:sz w:val="18"/>
                <w:szCs w:val="18"/>
              </w:rPr>
            </w:pPr>
            <w:r>
              <w:rPr>
                <w:rFonts w:hint="default" w:ascii="Arial" w:hAnsi="Arial" w:cs="Arial"/>
                <w:sz w:val="18"/>
                <w:szCs w:val="18"/>
              </w:rPr>
              <w:t>Trailler</w:t>
            </w:r>
          </w:p>
        </w:tc>
        <w:tc>
          <w:tcPr>
            <w:tcW w:w="1642" w:type="dxa"/>
            <w:tcBorders>
              <w:top w:val="single" w:color="000000" w:themeColor="text1" w:sz="4" w:space="0"/>
              <w:left w:val="single" w:color="000000" w:themeColor="text1" w:sz="4" w:space="0"/>
              <w:bottom w:val="single" w:color="000000" w:themeColor="text1" w:sz="4" w:space="0"/>
              <w:right w:val="single" w:color="000000" w:themeColor="text1" w:sz="4" w:space="0"/>
            </w:tcBorders>
            <w:noWrap w:val="0"/>
            <w:vAlign w:val="center"/>
          </w:tcPr>
          <w:p w14:paraId="693F0AD8">
            <w:pPr>
              <w:jc w:val="both"/>
              <w:rPr>
                <w:rFonts w:hint="default" w:ascii="Arial" w:hAnsi="Arial" w:cs="Arial"/>
                <w:sz w:val="18"/>
                <w:szCs w:val="18"/>
              </w:rPr>
            </w:pPr>
            <w:r>
              <w:rPr>
                <w:rFonts w:hint="default" w:ascii="Arial" w:hAnsi="Arial" w:cs="Arial"/>
                <w:sz w:val="18"/>
                <w:szCs w:val="18"/>
              </w:rPr>
              <w:t>16.000,00</w:t>
            </w:r>
          </w:p>
        </w:tc>
      </w:tr>
    </w:tbl>
    <w:p w14:paraId="0D788E01">
      <w:pPr>
        <w:pStyle w:val="305"/>
        <w:tabs>
          <w:tab w:val="left" w:pos="993"/>
        </w:tabs>
        <w:spacing w:before="0" w:after="0" w:line="360" w:lineRule="auto"/>
        <w:rPr>
          <w:rFonts w:hint="default" w:ascii="Arial" w:hAnsi="Arial" w:cs="Arial"/>
          <w:sz w:val="18"/>
          <w:szCs w:val="18"/>
        </w:rPr>
      </w:pPr>
    </w:p>
    <w:p w14:paraId="427DAE79">
      <w:pPr>
        <w:pStyle w:val="279"/>
        <w:widowControl w:val="0"/>
        <w:numPr>
          <w:ilvl w:val="0"/>
          <w:numId w:val="3"/>
        </w:numPr>
        <w:pBdr>
          <w:top w:val="single" w:color="auto" w:sz="4" w:space="0"/>
          <w:left w:val="single" w:color="auto" w:sz="4" w:space="0"/>
          <w:bottom w:val="single" w:color="auto" w:sz="4" w:space="0"/>
          <w:right w:val="single" w:color="auto" w:sz="4" w:space="0"/>
        </w:pBdr>
        <w:tabs>
          <w:tab w:val="left" w:pos="851"/>
          <w:tab w:val="left" w:pos="993"/>
          <w:tab w:val="clear" w:pos="567"/>
        </w:tabs>
        <w:autoSpaceDN w:val="0"/>
        <w:spacing w:before="0" w:line="360" w:lineRule="auto"/>
        <w:ind w:leftChars="0"/>
        <w:rPr>
          <w:rFonts w:hint="default" w:ascii="Arial" w:hAnsi="Arial" w:cs="Arial"/>
          <w:sz w:val="18"/>
          <w:szCs w:val="18"/>
        </w:rPr>
      </w:pPr>
      <w:bookmarkStart w:id="14" w:name="_Toc122606107"/>
      <w:bookmarkEnd w:id="14"/>
      <w:bookmarkStart w:id="15" w:name="_Hlk114646655"/>
      <w:r>
        <w:rPr>
          <w:rFonts w:hint="default" w:ascii="Arial" w:hAnsi="Arial" w:cs="Arial"/>
          <w:sz w:val="18"/>
          <w:szCs w:val="18"/>
        </w:rPr>
        <w:t>DA ABERTURA DA SESSÃO, CLASSIFICAÇÃO DAS PROPOSTAS E FORMULAÇÃO DE LANCES</w:t>
      </w:r>
      <w:bookmarkEnd w:id="15"/>
    </w:p>
    <w:p w14:paraId="1F0B9EF1">
      <w:pPr>
        <w:spacing w:line="360" w:lineRule="auto"/>
        <w:jc w:val="both"/>
        <w:rPr>
          <w:rFonts w:ascii="Arial" w:hAnsi="Arial" w:cs="Arial"/>
          <w:b/>
          <w:sz w:val="18"/>
          <w:szCs w:val="18"/>
          <w:u w:val="single"/>
        </w:rPr>
      </w:pPr>
      <w:r>
        <w:rPr>
          <w:rFonts w:hint="default" w:ascii="Arial" w:hAnsi="Arial" w:cs="Arial"/>
          <w:sz w:val="18"/>
          <w:szCs w:val="18"/>
          <w:lang w:val="pt-BR"/>
        </w:rPr>
        <w:t>7.1</w:t>
      </w:r>
      <w:r>
        <w:rPr>
          <w:rFonts w:ascii="Arial" w:hAnsi="Arial" w:cs="Arial"/>
          <w:sz w:val="18"/>
          <w:szCs w:val="18"/>
        </w:rPr>
        <w:t xml:space="preserve"> O critério de julgamento será o de </w:t>
      </w:r>
      <w:r>
        <w:rPr>
          <w:rFonts w:hint="default" w:ascii="Arial" w:hAnsi="Arial" w:cs="Arial"/>
          <w:color w:val="000000"/>
          <w:sz w:val="18"/>
          <w:szCs w:val="18"/>
          <w:lang w:val="pt-BR"/>
        </w:rPr>
        <w:t>maior oferta por item</w:t>
      </w:r>
      <w:r>
        <w:rPr>
          <w:rFonts w:ascii="Arial" w:hAnsi="Arial" w:cs="Arial"/>
          <w:b/>
          <w:bCs/>
          <w:sz w:val="18"/>
          <w:szCs w:val="18"/>
        </w:rPr>
        <w:t>,</w:t>
      </w:r>
      <w:r>
        <w:rPr>
          <w:rFonts w:ascii="Arial" w:hAnsi="Arial" w:cs="Arial"/>
          <w:sz w:val="18"/>
          <w:szCs w:val="18"/>
        </w:rPr>
        <w:t xml:space="preserve"> observados os prazos máximos para </w:t>
      </w:r>
      <w:r>
        <w:rPr>
          <w:rFonts w:hint="default" w:ascii="Arial" w:hAnsi="Arial" w:cs="Arial"/>
          <w:sz w:val="18"/>
          <w:szCs w:val="18"/>
          <w:lang w:val="pt-BR"/>
        </w:rPr>
        <w:t>os serviços</w:t>
      </w:r>
      <w:r>
        <w:rPr>
          <w:rFonts w:ascii="Arial" w:hAnsi="Arial" w:cs="Arial"/>
          <w:sz w:val="18"/>
          <w:szCs w:val="18"/>
        </w:rPr>
        <w:t>, as especificações técnicas, os parâmetros de desempenho e qualidade e as demais condições definidas neste Edital</w:t>
      </w:r>
      <w:r>
        <w:rPr>
          <w:rFonts w:hint="default" w:ascii="Arial" w:hAnsi="Arial" w:cs="Arial"/>
          <w:sz w:val="18"/>
          <w:szCs w:val="18"/>
          <w:lang w:val="pt-BR"/>
        </w:rPr>
        <w:t xml:space="preserve"> e seus anexos.</w:t>
      </w:r>
    </w:p>
    <w:p w14:paraId="5BDD3FE7">
      <w:pPr>
        <w:spacing w:line="360" w:lineRule="auto"/>
        <w:jc w:val="both"/>
        <w:rPr>
          <w:rFonts w:ascii="Arial" w:hAnsi="Arial" w:cs="Arial"/>
          <w:b/>
          <w:sz w:val="18"/>
          <w:szCs w:val="18"/>
          <w:u w:val="single"/>
        </w:rPr>
      </w:pPr>
      <w:r>
        <w:rPr>
          <w:rFonts w:hint="default" w:ascii="Arial" w:hAnsi="Arial" w:cs="Arial"/>
          <w:b/>
          <w:sz w:val="18"/>
          <w:szCs w:val="18"/>
          <w:u w:val="single"/>
          <w:lang w:val="pt-BR"/>
        </w:rPr>
        <w:t>7.2</w:t>
      </w:r>
      <w:r>
        <w:rPr>
          <w:rFonts w:ascii="Arial" w:hAnsi="Arial" w:cs="Arial"/>
          <w:b/>
          <w:sz w:val="18"/>
          <w:szCs w:val="18"/>
          <w:u w:val="single"/>
        </w:rPr>
        <w:t xml:space="preserve"> Classificação das propostas comerciais</w:t>
      </w:r>
    </w:p>
    <w:p w14:paraId="4FF860C3">
      <w:pPr>
        <w:spacing w:line="360" w:lineRule="auto"/>
        <w:jc w:val="both"/>
        <w:rPr>
          <w:rFonts w:ascii="Arial" w:hAnsi="Arial" w:cs="Arial"/>
          <w:sz w:val="18"/>
          <w:szCs w:val="18"/>
        </w:rPr>
      </w:pPr>
      <w:r>
        <w:rPr>
          <w:rFonts w:hint="default" w:ascii="Arial" w:hAnsi="Arial" w:cs="Arial"/>
          <w:sz w:val="18"/>
          <w:szCs w:val="18"/>
          <w:lang w:val="pt-BR"/>
        </w:rPr>
        <w:t xml:space="preserve">7.2.1 </w:t>
      </w:r>
      <w:r>
        <w:rPr>
          <w:rFonts w:ascii="Arial" w:hAnsi="Arial" w:cs="Arial"/>
          <w:sz w:val="18"/>
          <w:szCs w:val="18"/>
        </w:rPr>
        <w:t>Abertos os envelopes de Propostas Comerciais, estes serão analisadas e verificadas o atendimento a todas as especificações e condições estabelecidas neste Edital e seus Anexos, sendo imediatamente desclassificadas aquelas que estiverem em desacordo.</w:t>
      </w:r>
    </w:p>
    <w:p w14:paraId="652EA1C4">
      <w:pPr>
        <w:pStyle w:val="306"/>
        <w:numPr>
          <w:ilvl w:val="0"/>
          <w:numId w:val="0"/>
        </w:numPr>
        <w:tabs>
          <w:tab w:val="left" w:pos="851"/>
          <w:tab w:val="left" w:pos="993"/>
        </w:tabs>
        <w:spacing w:before="0" w:after="0" w:line="360" w:lineRule="auto"/>
        <w:ind w:leftChars="0"/>
        <w:rPr>
          <w:rFonts w:hint="default" w:ascii="Arial" w:hAnsi="Arial" w:cs="Arial"/>
          <w:b/>
          <w:bCs/>
          <w:color w:val="auto"/>
          <w:sz w:val="18"/>
          <w:szCs w:val="18"/>
          <w:highlight w:val="yellow"/>
          <w:u w:val="single"/>
          <w:lang w:val="pt-BR"/>
        </w:rPr>
      </w:pPr>
      <w:r>
        <w:rPr>
          <w:rFonts w:hint="default" w:cs="Arial"/>
          <w:b/>
          <w:bCs/>
          <w:sz w:val="18"/>
          <w:szCs w:val="18"/>
          <w:highlight w:val="yellow"/>
          <w:u w:val="single"/>
          <w:lang w:val="pt-BR"/>
        </w:rPr>
        <w:t>7.2.2</w:t>
      </w:r>
      <w:r>
        <w:rPr>
          <w:rFonts w:hint="default" w:ascii="Arial" w:hAnsi="Arial" w:cs="Arial"/>
          <w:b/>
          <w:bCs/>
          <w:sz w:val="18"/>
          <w:szCs w:val="18"/>
          <w:highlight w:val="yellow"/>
          <w:u w:val="single"/>
          <w:lang w:val="pt-BR"/>
        </w:rPr>
        <w:t xml:space="preserve"> </w:t>
      </w:r>
      <w:r>
        <w:rPr>
          <w:rFonts w:ascii="Arial" w:hAnsi="Arial"/>
          <w:b/>
          <w:bCs/>
          <w:sz w:val="18"/>
          <w:szCs w:val="18"/>
          <w:highlight w:val="yellow"/>
          <w:u w:val="single"/>
        </w:rPr>
        <w:t xml:space="preserve">O valor mínimo da outorga da </w:t>
      </w:r>
      <w:r>
        <w:rPr>
          <w:rFonts w:hint="default"/>
          <w:b/>
          <w:bCs/>
          <w:sz w:val="18"/>
          <w:szCs w:val="18"/>
          <w:highlight w:val="yellow"/>
          <w:u w:val="single"/>
          <w:lang w:val="pt-BR"/>
        </w:rPr>
        <w:t>permissão</w:t>
      </w:r>
      <w:r>
        <w:rPr>
          <w:rFonts w:ascii="Arial" w:hAnsi="Arial"/>
          <w:b/>
          <w:bCs/>
          <w:sz w:val="18"/>
          <w:szCs w:val="18"/>
          <w:highlight w:val="yellow"/>
          <w:u w:val="single"/>
        </w:rPr>
        <w:t xml:space="preserve"> para fins de comercialização da atividade explorada será de acordo com o ponto/local </w:t>
      </w:r>
      <w:r>
        <w:rPr>
          <w:rFonts w:hint="default"/>
          <w:b/>
          <w:bCs/>
          <w:sz w:val="18"/>
          <w:szCs w:val="18"/>
          <w:highlight w:val="yellow"/>
          <w:u w:val="single"/>
          <w:lang w:val="pt-BR"/>
        </w:rPr>
        <w:t>definidos no item 6.12</w:t>
      </w:r>
      <w:r>
        <w:rPr>
          <w:rFonts w:hint="default" w:ascii="Arial" w:hAnsi="Arial" w:cs="Arial"/>
          <w:b/>
          <w:bCs/>
          <w:color w:val="auto"/>
          <w:sz w:val="18"/>
          <w:szCs w:val="18"/>
          <w:highlight w:val="yellow"/>
          <w:u w:val="single"/>
          <w:lang w:val="pt-BR"/>
        </w:rPr>
        <w:t xml:space="preserve"> </w:t>
      </w:r>
      <w:r>
        <w:rPr>
          <w:rFonts w:hint="default" w:cs="Arial"/>
          <w:b/>
          <w:bCs/>
          <w:color w:val="auto"/>
          <w:sz w:val="18"/>
          <w:szCs w:val="18"/>
          <w:highlight w:val="yellow"/>
          <w:u w:val="single"/>
          <w:lang w:val="pt-BR"/>
        </w:rPr>
        <w:t xml:space="preserve">e anexo VII, </w:t>
      </w:r>
      <w:r>
        <w:rPr>
          <w:rFonts w:hint="default" w:ascii="Arial" w:hAnsi="Arial" w:cs="Arial"/>
          <w:b/>
          <w:bCs/>
          <w:color w:val="auto"/>
          <w:sz w:val="18"/>
          <w:szCs w:val="18"/>
          <w:highlight w:val="yellow"/>
          <w:u w:val="single"/>
        </w:rPr>
        <w:t xml:space="preserve">SENDO DESCLASSIFICADA A QUE OFERTAR </w:t>
      </w:r>
      <w:r>
        <w:rPr>
          <w:rFonts w:hint="default" w:cs="Arial"/>
          <w:b/>
          <w:bCs/>
          <w:color w:val="auto"/>
          <w:sz w:val="18"/>
          <w:szCs w:val="18"/>
          <w:highlight w:val="yellow"/>
          <w:u w:val="single"/>
          <w:lang w:val="pt-BR"/>
        </w:rPr>
        <w:t>VALOR INFERIOR.</w:t>
      </w:r>
    </w:p>
    <w:p w14:paraId="66FE4B5F">
      <w:pPr>
        <w:spacing w:line="360" w:lineRule="auto"/>
        <w:jc w:val="both"/>
        <w:rPr>
          <w:rFonts w:ascii="Arial" w:hAnsi="Arial" w:cs="Arial"/>
          <w:b/>
          <w:sz w:val="18"/>
          <w:szCs w:val="18"/>
          <w:u w:val="single"/>
        </w:rPr>
      </w:pPr>
      <w:r>
        <w:rPr>
          <w:rFonts w:hint="default" w:ascii="Arial" w:hAnsi="Arial" w:cs="Arial"/>
          <w:b/>
          <w:sz w:val="18"/>
          <w:szCs w:val="18"/>
          <w:u w:val="single"/>
          <w:lang w:val="pt-BR"/>
        </w:rPr>
        <w:t>7.3</w:t>
      </w:r>
      <w:r>
        <w:rPr>
          <w:rFonts w:ascii="Arial" w:hAnsi="Arial" w:cs="Arial"/>
          <w:b/>
          <w:sz w:val="18"/>
          <w:szCs w:val="18"/>
          <w:u w:val="single"/>
        </w:rPr>
        <w:t xml:space="preserve"> Lances Verbais</w:t>
      </w:r>
    </w:p>
    <w:p w14:paraId="712382FA">
      <w:pPr>
        <w:spacing w:line="360" w:lineRule="auto"/>
        <w:jc w:val="both"/>
        <w:rPr>
          <w:rFonts w:ascii="Arial" w:hAnsi="Arial" w:cs="Arial"/>
          <w:sz w:val="18"/>
          <w:szCs w:val="18"/>
        </w:rPr>
      </w:pPr>
      <w:r>
        <w:rPr>
          <w:rFonts w:hint="default" w:ascii="Arial" w:hAnsi="Arial" w:cs="Arial"/>
          <w:sz w:val="18"/>
          <w:szCs w:val="18"/>
          <w:lang w:val="pt-BR"/>
        </w:rPr>
        <w:t>7.3.1</w:t>
      </w:r>
      <w:r>
        <w:rPr>
          <w:rFonts w:ascii="Arial" w:hAnsi="Arial" w:cs="Arial"/>
          <w:sz w:val="18"/>
          <w:szCs w:val="18"/>
        </w:rPr>
        <w:t xml:space="preserve"> Aos licitantes classificados, será dada a oportunidade para nova disputa, por meio de lances verbais e sucessivos, de valores distintos e </w:t>
      </w:r>
      <w:r>
        <w:rPr>
          <w:rFonts w:hint="default" w:ascii="Arial" w:hAnsi="Arial" w:cs="Arial"/>
          <w:sz w:val="18"/>
          <w:szCs w:val="18"/>
          <w:lang w:val="pt-BR"/>
        </w:rPr>
        <w:t>crescentes</w:t>
      </w:r>
      <w:r>
        <w:rPr>
          <w:rFonts w:ascii="Arial" w:hAnsi="Arial" w:cs="Arial"/>
          <w:sz w:val="18"/>
          <w:szCs w:val="18"/>
        </w:rPr>
        <w:t>, a partir do autor da proposta classificada de maior</w:t>
      </w:r>
      <w:r>
        <w:rPr>
          <w:rFonts w:hint="default" w:ascii="Arial" w:hAnsi="Arial" w:cs="Arial"/>
          <w:sz w:val="18"/>
          <w:szCs w:val="18"/>
          <w:lang w:val="pt-BR"/>
        </w:rPr>
        <w:t xml:space="preserve"> desconto</w:t>
      </w:r>
      <w:r>
        <w:rPr>
          <w:rFonts w:ascii="Arial" w:hAnsi="Arial" w:cs="Arial"/>
          <w:sz w:val="18"/>
          <w:szCs w:val="18"/>
        </w:rPr>
        <w:t xml:space="preserve"> e os demais.</w:t>
      </w:r>
    </w:p>
    <w:p w14:paraId="61F3B196">
      <w:pPr>
        <w:pStyle w:val="305"/>
        <w:numPr>
          <w:ilvl w:val="0"/>
          <w:numId w:val="0"/>
        </w:numPr>
        <w:pBdr>
          <w:top w:val="single" w:color="auto" w:sz="4" w:space="0"/>
          <w:left w:val="single" w:color="auto" w:sz="4" w:space="0"/>
          <w:bottom w:val="single" w:color="auto" w:sz="4" w:space="0"/>
          <w:right w:val="single" w:color="auto" w:sz="4" w:space="0"/>
        </w:pBdr>
        <w:tabs>
          <w:tab w:val="left" w:pos="720"/>
        </w:tabs>
        <w:spacing w:before="0" w:after="0" w:line="360" w:lineRule="auto"/>
        <w:ind w:leftChars="0"/>
        <w:rPr>
          <w:rFonts w:hint="default" w:ascii="Arial" w:hAnsi="Arial" w:cs="Arial"/>
          <w:b/>
          <w:bCs/>
          <w:iCs/>
          <w:sz w:val="18"/>
          <w:szCs w:val="18"/>
          <w:lang w:val="pt-BR"/>
        </w:rPr>
      </w:pPr>
      <w:r>
        <w:rPr>
          <w:rFonts w:hint="default" w:cs="Arial"/>
          <w:b/>
          <w:bCs/>
          <w:sz w:val="18"/>
          <w:szCs w:val="18"/>
          <w:lang w:val="pt-BR"/>
        </w:rPr>
        <w:t xml:space="preserve">7.3.2 </w:t>
      </w:r>
      <w:r>
        <w:rPr>
          <w:rFonts w:hint="default" w:ascii="Arial" w:hAnsi="Arial" w:cs="Arial"/>
          <w:b/>
          <w:bCs/>
          <w:sz w:val="18"/>
          <w:szCs w:val="18"/>
        </w:rPr>
        <w:t xml:space="preserve">O intervalo mínimo de diferença de valores ou percentuais entre os lances, que incidirá tanto em relação aos lances intermediários quanto em relação à proposta que cobrir a melhor oferta deverá ser </w:t>
      </w:r>
      <w:r>
        <w:rPr>
          <w:rFonts w:hint="default" w:ascii="Arial" w:hAnsi="Arial" w:cs="Arial"/>
          <w:b/>
          <w:bCs/>
          <w:iCs/>
          <w:sz w:val="18"/>
          <w:szCs w:val="18"/>
        </w:rPr>
        <w:t>de</w:t>
      </w:r>
      <w:r>
        <w:rPr>
          <w:rFonts w:hint="default" w:ascii="Arial" w:hAnsi="Arial" w:cs="Arial"/>
          <w:b/>
          <w:bCs/>
          <w:iCs/>
          <w:color w:val="FF0000"/>
          <w:sz w:val="18"/>
          <w:szCs w:val="18"/>
        </w:rPr>
        <w:t xml:space="preserve"> </w:t>
      </w:r>
      <w:r>
        <w:rPr>
          <w:rFonts w:hint="default" w:cs="Arial"/>
          <w:b/>
          <w:bCs/>
          <w:iCs/>
          <w:sz w:val="18"/>
          <w:szCs w:val="18"/>
          <w:lang w:val="pt-BR"/>
        </w:rPr>
        <w:t>R$ 50,00 (cinquenta reais</w:t>
      </w:r>
      <w:r>
        <w:rPr>
          <w:rFonts w:hint="default" w:ascii="Arial" w:hAnsi="Arial" w:cs="Arial"/>
          <w:b/>
          <w:bCs/>
          <w:iCs/>
          <w:sz w:val="18"/>
          <w:szCs w:val="18"/>
          <w:lang w:val="pt-BR"/>
        </w:rPr>
        <w:t>).</w:t>
      </w:r>
    </w:p>
    <w:p w14:paraId="49D37D5E">
      <w:pPr>
        <w:pStyle w:val="305"/>
        <w:numPr>
          <w:ilvl w:val="0"/>
          <w:numId w:val="0"/>
        </w:numPr>
        <w:pBdr>
          <w:top w:val="single" w:color="auto" w:sz="4" w:space="0"/>
          <w:left w:val="single" w:color="auto" w:sz="4" w:space="0"/>
          <w:bottom w:val="single" w:color="auto" w:sz="4" w:space="0"/>
          <w:right w:val="single" w:color="auto" w:sz="4" w:space="0"/>
        </w:pBdr>
        <w:tabs>
          <w:tab w:val="left" w:pos="720"/>
        </w:tabs>
        <w:spacing w:before="0" w:after="0" w:line="360" w:lineRule="auto"/>
        <w:ind w:leftChars="0"/>
        <w:rPr>
          <w:rFonts w:hint="default" w:ascii="Arial" w:hAnsi="Arial" w:cs="Arial"/>
          <w:b/>
          <w:bCs/>
          <w:iCs/>
          <w:sz w:val="18"/>
          <w:szCs w:val="18"/>
          <w:lang w:val="pt-BR"/>
        </w:rPr>
      </w:pPr>
      <w:r>
        <w:rPr>
          <w:rFonts w:hint="default" w:cs="Arial"/>
          <w:b/>
          <w:bCs/>
          <w:iCs/>
          <w:sz w:val="18"/>
          <w:szCs w:val="18"/>
          <w:lang w:val="pt-BR"/>
        </w:rPr>
        <w:t>7.3.2.1 Não serão considerados lances que não atendam ao intervalo definido.</w:t>
      </w:r>
    </w:p>
    <w:p w14:paraId="3AACD03A">
      <w:pPr>
        <w:spacing w:line="360" w:lineRule="auto"/>
        <w:jc w:val="both"/>
        <w:rPr>
          <w:rFonts w:ascii="Arial" w:hAnsi="Arial" w:cs="Arial"/>
          <w:sz w:val="18"/>
          <w:szCs w:val="18"/>
        </w:rPr>
      </w:pPr>
    </w:p>
    <w:p w14:paraId="42E43B76">
      <w:pPr>
        <w:spacing w:line="360" w:lineRule="auto"/>
        <w:jc w:val="both"/>
        <w:rPr>
          <w:rFonts w:ascii="Arial" w:hAnsi="Arial" w:cs="Arial"/>
          <w:sz w:val="18"/>
          <w:szCs w:val="18"/>
        </w:rPr>
      </w:pPr>
      <w:r>
        <w:rPr>
          <w:rFonts w:hint="default" w:ascii="Arial" w:hAnsi="Arial" w:cs="Arial"/>
          <w:sz w:val="18"/>
          <w:szCs w:val="18"/>
          <w:lang w:val="pt-BR"/>
        </w:rPr>
        <w:t>7.3.3</w:t>
      </w:r>
      <w:r>
        <w:rPr>
          <w:rFonts w:ascii="Arial" w:hAnsi="Arial" w:cs="Arial"/>
          <w:sz w:val="18"/>
          <w:szCs w:val="18"/>
        </w:rPr>
        <w:t xml:space="preserve"> A desistência em apresentar lance verbal, quando convocado pel</w:t>
      </w:r>
      <w:r>
        <w:rPr>
          <w:rFonts w:hint="default" w:ascii="Arial" w:hAnsi="Arial" w:cs="Arial"/>
          <w:sz w:val="18"/>
          <w:szCs w:val="18"/>
          <w:lang w:val="pt-BR"/>
        </w:rPr>
        <w:t>o agente de contratação</w:t>
      </w:r>
      <w:r>
        <w:rPr>
          <w:rFonts w:ascii="Arial" w:hAnsi="Arial" w:cs="Arial"/>
          <w:sz w:val="18"/>
          <w:szCs w:val="18"/>
        </w:rPr>
        <w:t>, implicará na exclusão do licitante da etapa de lances verbais e na manutenção do último preço apresentado pelos licitantes, para efeito de posterior ordenação das propostas.</w:t>
      </w:r>
    </w:p>
    <w:p w14:paraId="2A8A0D1B">
      <w:pPr>
        <w:pStyle w:val="305"/>
        <w:numPr>
          <w:ilvl w:val="0"/>
          <w:numId w:val="0"/>
        </w:numPr>
        <w:tabs>
          <w:tab w:val="left" w:pos="851"/>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7.3.4 </w:t>
      </w:r>
      <w:r>
        <w:rPr>
          <w:rFonts w:hint="default" w:ascii="Arial" w:hAnsi="Arial" w:cs="Arial"/>
          <w:sz w:val="18"/>
          <w:szCs w:val="18"/>
        </w:rPr>
        <w:t>Os licitantes poderão oferecer lances sucessivos, observando o horário fixado para abertura da sessão e as regras estabelecidas no Edital.</w:t>
      </w:r>
    </w:p>
    <w:p w14:paraId="70AF42F6">
      <w:pPr>
        <w:pStyle w:val="305"/>
        <w:numPr>
          <w:ilvl w:val="0"/>
          <w:numId w:val="0"/>
        </w:numPr>
        <w:tabs>
          <w:tab w:val="left" w:pos="851"/>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7.3.5 </w:t>
      </w:r>
      <w:r>
        <w:rPr>
          <w:rFonts w:hint="default" w:ascii="Arial" w:hAnsi="Arial" w:cs="Arial"/>
          <w:sz w:val="18"/>
          <w:szCs w:val="18"/>
        </w:rPr>
        <w:t xml:space="preserve">O licitante somente poderá oferecer lance de valor superior ao último por ele ofertado e registrado pelo sistema. </w:t>
      </w:r>
    </w:p>
    <w:p w14:paraId="50E568EF">
      <w:pPr>
        <w:spacing w:line="360" w:lineRule="auto"/>
        <w:jc w:val="both"/>
        <w:rPr>
          <w:rFonts w:ascii="Arial" w:hAnsi="Arial" w:cs="Arial"/>
          <w:sz w:val="18"/>
          <w:szCs w:val="18"/>
        </w:rPr>
      </w:pPr>
      <w:r>
        <w:rPr>
          <w:rFonts w:hint="default" w:ascii="Arial" w:hAnsi="Arial" w:cs="Arial"/>
          <w:sz w:val="18"/>
          <w:szCs w:val="18"/>
          <w:lang w:val="pt-BR"/>
        </w:rPr>
        <w:t xml:space="preserve">7.3.6 </w:t>
      </w:r>
      <w:r>
        <w:rPr>
          <w:rFonts w:hint="default" w:ascii="Arial" w:hAnsi="Arial" w:cs="Arial"/>
          <w:sz w:val="18"/>
          <w:szCs w:val="18"/>
        </w:rPr>
        <w:t xml:space="preserve">Havendo eventual empate entre propostas ou lances, o critério de desempate será aquele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"art60" </w:instrText>
      </w:r>
      <w:r>
        <w:rPr>
          <w:rFonts w:hint="default" w:ascii="Arial" w:hAnsi="Arial" w:cs="Arial"/>
          <w:sz w:val="18"/>
          <w:szCs w:val="18"/>
        </w:rPr>
        <w:fldChar w:fldCharType="separate"/>
      </w:r>
      <w:r>
        <w:rPr>
          <w:rStyle w:val="326"/>
          <w:rFonts w:hint="default" w:ascii="Arial" w:hAnsi="Arial" w:cs="Arial"/>
          <w:sz w:val="18"/>
          <w:szCs w:val="18"/>
        </w:rPr>
        <w:t>art. 60 da Lei nº 14.133 de 2021</w:t>
      </w:r>
      <w:r>
        <w:rPr>
          <w:rStyle w:val="326"/>
          <w:rFonts w:hint="default" w:ascii="Arial" w:hAnsi="Arial" w:cs="Arial"/>
          <w:sz w:val="18"/>
          <w:szCs w:val="18"/>
        </w:rPr>
        <w:fldChar w:fldCharType="end"/>
      </w:r>
    </w:p>
    <w:p w14:paraId="1B7377A7">
      <w:pPr>
        <w:pStyle w:val="221"/>
        <w:numPr>
          <w:ilvl w:val="0"/>
          <w:numId w:val="0"/>
        </w:numPr>
        <w:spacing w:line="360" w:lineRule="auto"/>
        <w:ind w:leftChars="0"/>
        <w:jc w:val="both"/>
        <w:rPr>
          <w:rFonts w:ascii="Arial" w:hAnsi="Arial" w:cs="Arial"/>
          <w:sz w:val="18"/>
          <w:szCs w:val="18"/>
        </w:rPr>
      </w:pPr>
      <w:r>
        <w:rPr>
          <w:rFonts w:hint="default" w:ascii="Arial" w:hAnsi="Arial" w:cs="Arial"/>
          <w:sz w:val="18"/>
          <w:szCs w:val="18"/>
          <w:lang w:val="pt-BR"/>
        </w:rPr>
        <w:t xml:space="preserve">7.4 </w:t>
      </w:r>
      <w:r>
        <w:rPr>
          <w:rFonts w:ascii="Arial" w:hAnsi="Arial" w:cs="Arial"/>
          <w:sz w:val="18"/>
          <w:szCs w:val="18"/>
        </w:rPr>
        <w:t xml:space="preserve">Será </w:t>
      </w:r>
      <w:r>
        <w:rPr>
          <w:rFonts w:ascii="Arial" w:hAnsi="Arial" w:cs="Arial"/>
          <w:b/>
          <w:caps/>
          <w:sz w:val="18"/>
          <w:szCs w:val="18"/>
        </w:rPr>
        <w:t>desclassificada</w:t>
      </w:r>
      <w:r>
        <w:rPr>
          <w:rFonts w:ascii="Arial" w:hAnsi="Arial" w:cs="Arial"/>
          <w:sz w:val="18"/>
          <w:szCs w:val="18"/>
        </w:rPr>
        <w:t xml:space="preserve"> a Proposta Comercial que:</w:t>
      </w:r>
    </w:p>
    <w:p w14:paraId="587A9A9D">
      <w:pPr>
        <w:pStyle w:val="221"/>
        <w:numPr>
          <w:ilvl w:val="0"/>
          <w:numId w:val="0"/>
        </w:numPr>
        <w:spacing w:line="360" w:lineRule="auto"/>
        <w:ind w:leftChars="0"/>
        <w:jc w:val="both"/>
        <w:rPr>
          <w:rFonts w:hint="default" w:ascii="Arial" w:hAnsi="Arial" w:cs="Arial"/>
          <w:sz w:val="18"/>
          <w:szCs w:val="18"/>
          <w:lang w:val="pt-BR"/>
        </w:rPr>
      </w:pPr>
      <w:r>
        <w:rPr>
          <w:rFonts w:hint="default" w:ascii="Arial" w:hAnsi="Arial" w:cs="Arial"/>
          <w:sz w:val="18"/>
          <w:szCs w:val="18"/>
          <w:lang w:val="pt-BR"/>
        </w:rPr>
        <w:t>7.4.1 Não apresentar o valor mínimo definido para o ponto desejado;</w:t>
      </w:r>
    </w:p>
    <w:p w14:paraId="0163B121">
      <w:pPr>
        <w:pStyle w:val="221"/>
        <w:numPr>
          <w:ilvl w:val="0"/>
          <w:numId w:val="0"/>
        </w:numPr>
        <w:spacing w:line="360" w:lineRule="auto"/>
        <w:ind w:leftChars="0"/>
        <w:jc w:val="both"/>
        <w:rPr>
          <w:rFonts w:ascii="Arial" w:hAnsi="Arial" w:cs="Arial"/>
          <w:sz w:val="18"/>
          <w:szCs w:val="18"/>
        </w:rPr>
      </w:pPr>
      <w:r>
        <w:rPr>
          <w:rFonts w:hint="default" w:ascii="Arial" w:hAnsi="Arial" w:cs="Arial"/>
          <w:sz w:val="18"/>
          <w:szCs w:val="18"/>
          <w:lang w:val="pt-BR"/>
        </w:rPr>
        <w:t xml:space="preserve">7.4.2 </w:t>
      </w:r>
      <w:r>
        <w:rPr>
          <w:rFonts w:ascii="Arial" w:hAnsi="Arial" w:cs="Arial"/>
          <w:sz w:val="18"/>
          <w:szCs w:val="18"/>
        </w:rPr>
        <w:t xml:space="preserve">Não se refira ao </w:t>
      </w:r>
      <w:r>
        <w:rPr>
          <w:rFonts w:hint="default" w:ascii="Arial" w:hAnsi="Arial" w:cs="Arial"/>
          <w:sz w:val="18"/>
          <w:szCs w:val="18"/>
          <w:lang w:val="pt-BR"/>
        </w:rPr>
        <w:t>ponto informado</w:t>
      </w:r>
      <w:r>
        <w:rPr>
          <w:rFonts w:ascii="Arial" w:hAnsi="Arial" w:cs="Arial"/>
          <w:sz w:val="18"/>
          <w:szCs w:val="18"/>
        </w:rPr>
        <w:t>;</w:t>
      </w:r>
    </w:p>
    <w:p w14:paraId="35690A64">
      <w:pPr>
        <w:pStyle w:val="221"/>
        <w:numPr>
          <w:ilvl w:val="0"/>
          <w:numId w:val="0"/>
        </w:numPr>
        <w:spacing w:line="360" w:lineRule="auto"/>
        <w:ind w:leftChars="0"/>
        <w:jc w:val="both"/>
        <w:rPr>
          <w:rFonts w:ascii="Arial" w:hAnsi="Arial" w:cs="Arial"/>
          <w:sz w:val="18"/>
          <w:szCs w:val="18"/>
        </w:rPr>
      </w:pPr>
      <w:r>
        <w:rPr>
          <w:rFonts w:hint="default" w:ascii="Arial" w:hAnsi="Arial" w:cs="Arial"/>
          <w:sz w:val="18"/>
          <w:szCs w:val="18"/>
          <w:lang w:val="pt-BR"/>
        </w:rPr>
        <w:t xml:space="preserve">7.4.3 </w:t>
      </w:r>
      <w:r>
        <w:rPr>
          <w:rFonts w:ascii="Arial" w:hAnsi="Arial" w:cs="Arial"/>
          <w:sz w:val="18"/>
          <w:szCs w:val="18"/>
        </w:rPr>
        <w:t>Não atenda às exigências estabelecidas neste Edital ou em diligência;</w:t>
      </w:r>
    </w:p>
    <w:p w14:paraId="20C0388C">
      <w:pPr>
        <w:spacing w:line="360" w:lineRule="auto"/>
        <w:jc w:val="both"/>
        <w:rPr>
          <w:rFonts w:hint="default" w:ascii="Arial" w:hAnsi="Arial" w:cs="Arial"/>
          <w:sz w:val="18"/>
          <w:szCs w:val="18"/>
          <w:lang w:val="pt-BR"/>
        </w:rPr>
      </w:pPr>
      <w:r>
        <w:rPr>
          <w:rFonts w:hint="default" w:ascii="Arial" w:hAnsi="Arial" w:cs="Arial"/>
          <w:sz w:val="18"/>
          <w:szCs w:val="18"/>
          <w:lang w:val="pt-BR"/>
        </w:rPr>
        <w:t xml:space="preserve">7.7.4 </w:t>
      </w:r>
      <w:r>
        <w:rPr>
          <w:rFonts w:ascii="Arial" w:hAnsi="Arial" w:cs="Arial"/>
          <w:sz w:val="18"/>
          <w:szCs w:val="18"/>
        </w:rPr>
        <w:t>Apresente preços simbólicos, irrisórios ou de valor zero, incompatíveis com os preços de mercado acrescidos dos respectivos encargos, exceto quando se referirem a materiais e instalações de propriedade do licitante, para os quais ele renuncie à parcela ou à totalidade da remuneração; ou superestimados ou manifestamente inexequíveis</w:t>
      </w:r>
      <w:r>
        <w:rPr>
          <w:rFonts w:hint="default" w:ascii="Arial" w:hAnsi="Arial" w:cs="Arial"/>
          <w:sz w:val="18"/>
          <w:szCs w:val="18"/>
          <w:lang w:val="pt-BR"/>
        </w:rPr>
        <w:t>.</w:t>
      </w:r>
    </w:p>
    <w:p w14:paraId="78ABE62D">
      <w:pPr>
        <w:pStyle w:val="221"/>
        <w:numPr>
          <w:ilvl w:val="0"/>
          <w:numId w:val="0"/>
        </w:numPr>
        <w:spacing w:line="360" w:lineRule="auto"/>
        <w:ind w:leftChars="0"/>
        <w:jc w:val="both"/>
        <w:rPr>
          <w:rFonts w:ascii="Arial" w:hAnsi="Arial" w:cs="Arial"/>
          <w:sz w:val="18"/>
          <w:szCs w:val="18"/>
        </w:rPr>
      </w:pPr>
      <w:r>
        <w:rPr>
          <w:rFonts w:hint="default" w:ascii="Arial" w:hAnsi="Arial" w:cs="Arial"/>
          <w:sz w:val="18"/>
          <w:szCs w:val="18"/>
          <w:lang w:val="pt-BR"/>
        </w:rPr>
        <w:t xml:space="preserve">7.4.5 </w:t>
      </w:r>
      <w:r>
        <w:rPr>
          <w:rFonts w:ascii="Arial" w:hAnsi="Arial" w:cs="Arial"/>
          <w:sz w:val="18"/>
          <w:szCs w:val="18"/>
        </w:rPr>
        <w:t xml:space="preserve">Se o </w:t>
      </w:r>
      <w:r>
        <w:rPr>
          <w:rFonts w:hint="default" w:ascii="Arial" w:hAnsi="Arial" w:cs="Arial"/>
          <w:sz w:val="18"/>
          <w:szCs w:val="18"/>
          <w:lang w:val="pt-BR"/>
        </w:rPr>
        <w:t>Agente de contratação</w:t>
      </w:r>
      <w:r>
        <w:rPr>
          <w:rFonts w:ascii="Arial" w:hAnsi="Arial" w:cs="Arial"/>
          <w:sz w:val="18"/>
          <w:szCs w:val="18"/>
        </w:rPr>
        <w:t xml:space="preserve"> entender que há indícios de inexequibilidade do preço, fixará prazo para que o licitante demonstre a formação do seu preço, por meio de planilha de custos, justificativas e demais documentos comprobatórios;</w:t>
      </w:r>
    </w:p>
    <w:p w14:paraId="07B1EB2B">
      <w:pPr>
        <w:pStyle w:val="221"/>
        <w:numPr>
          <w:ilvl w:val="0"/>
          <w:numId w:val="0"/>
        </w:numPr>
        <w:spacing w:line="360" w:lineRule="auto"/>
        <w:ind w:leftChars="0"/>
        <w:jc w:val="both"/>
        <w:rPr>
          <w:rFonts w:ascii="Arial" w:hAnsi="Arial" w:cs="Arial"/>
          <w:sz w:val="18"/>
          <w:szCs w:val="18"/>
        </w:rPr>
      </w:pPr>
      <w:r>
        <w:rPr>
          <w:rFonts w:hint="default" w:ascii="Arial" w:hAnsi="Arial" w:cs="Arial"/>
          <w:sz w:val="18"/>
          <w:szCs w:val="18"/>
          <w:lang w:val="pt-BR"/>
        </w:rPr>
        <w:t xml:space="preserve">7.4.6 </w:t>
      </w:r>
      <w:r>
        <w:rPr>
          <w:rFonts w:ascii="Arial" w:hAnsi="Arial" w:cs="Arial"/>
          <w:sz w:val="18"/>
          <w:szCs w:val="18"/>
        </w:rPr>
        <w:t>Caso não seja comprovada a exequibilidade da proposta, esta será desclassificada.</w:t>
      </w:r>
    </w:p>
    <w:p w14:paraId="57ACBA37">
      <w:pPr>
        <w:pStyle w:val="221"/>
        <w:numPr>
          <w:ilvl w:val="0"/>
          <w:numId w:val="0"/>
        </w:numPr>
        <w:spacing w:line="360" w:lineRule="auto"/>
        <w:ind w:leftChars="0"/>
        <w:jc w:val="both"/>
        <w:rPr>
          <w:rFonts w:ascii="Arial" w:hAnsi="Arial" w:cs="Arial"/>
          <w:sz w:val="18"/>
          <w:szCs w:val="18"/>
        </w:rPr>
      </w:pPr>
      <w:r>
        <w:rPr>
          <w:rFonts w:hint="default" w:ascii="Arial" w:hAnsi="Arial" w:cs="Arial"/>
          <w:sz w:val="18"/>
          <w:szCs w:val="18"/>
          <w:lang w:val="pt-BR"/>
        </w:rPr>
        <w:t xml:space="preserve">7.5 </w:t>
      </w:r>
      <w:r>
        <w:rPr>
          <w:rFonts w:ascii="Arial" w:hAnsi="Arial" w:cs="Arial"/>
          <w:sz w:val="18"/>
          <w:szCs w:val="18"/>
        </w:rPr>
        <w:t>Erros de soma e/ou multiplicação ou falhas formais apuradas na Proposta Comercial poderão ser corrigidos;</w:t>
      </w:r>
    </w:p>
    <w:p w14:paraId="5E214C37">
      <w:pPr>
        <w:pStyle w:val="221"/>
        <w:numPr>
          <w:ilvl w:val="0"/>
          <w:numId w:val="0"/>
        </w:numPr>
        <w:spacing w:line="360" w:lineRule="auto"/>
        <w:ind w:leftChars="0"/>
        <w:jc w:val="both"/>
        <w:rPr>
          <w:rFonts w:ascii="Arial" w:hAnsi="Arial" w:cs="Arial"/>
          <w:sz w:val="18"/>
          <w:szCs w:val="18"/>
        </w:rPr>
      </w:pPr>
      <w:r>
        <w:rPr>
          <w:rFonts w:hint="default" w:ascii="Arial" w:hAnsi="Arial" w:cs="Arial"/>
          <w:sz w:val="18"/>
          <w:szCs w:val="18"/>
          <w:lang w:val="pt-BR"/>
        </w:rPr>
        <w:t xml:space="preserve">7.6 </w:t>
      </w:r>
      <w:r>
        <w:rPr>
          <w:rFonts w:ascii="Arial" w:hAnsi="Arial" w:cs="Arial"/>
          <w:sz w:val="18"/>
          <w:szCs w:val="18"/>
        </w:rPr>
        <w:t>Serão corrigidos erros formais ou os valores conforme a divergência apurada, de forma a prevalecer, sempre, o valor total menor ou igual ao valor do lance ofertado na sessão  ou o valor negociado com o</w:t>
      </w:r>
      <w:r>
        <w:rPr>
          <w:rFonts w:hint="default" w:ascii="Arial" w:hAnsi="Arial" w:cs="Arial"/>
          <w:sz w:val="18"/>
          <w:szCs w:val="18"/>
          <w:lang w:val="pt-BR"/>
        </w:rPr>
        <w:t xml:space="preserve"> Agente de contratação</w:t>
      </w:r>
      <w:r>
        <w:rPr>
          <w:rFonts w:ascii="Arial" w:hAnsi="Arial" w:cs="Arial"/>
          <w:sz w:val="18"/>
          <w:szCs w:val="18"/>
        </w:rPr>
        <w:t>, após diligência e anuência do licitante.</w:t>
      </w:r>
    </w:p>
    <w:p w14:paraId="48B7841C">
      <w:pPr>
        <w:pStyle w:val="221"/>
        <w:numPr>
          <w:ilvl w:val="0"/>
          <w:numId w:val="0"/>
        </w:numPr>
        <w:spacing w:line="360" w:lineRule="auto"/>
        <w:ind w:leftChars="0"/>
        <w:jc w:val="both"/>
        <w:rPr>
          <w:rFonts w:ascii="Arial" w:hAnsi="Arial" w:cs="Arial"/>
          <w:sz w:val="18"/>
          <w:szCs w:val="18"/>
        </w:rPr>
      </w:pPr>
      <w:r>
        <w:rPr>
          <w:rFonts w:hint="default" w:ascii="Arial" w:hAnsi="Arial" w:cs="Arial"/>
          <w:sz w:val="18"/>
          <w:szCs w:val="18"/>
          <w:lang w:val="pt-BR"/>
        </w:rPr>
        <w:t xml:space="preserve">7.7 </w:t>
      </w:r>
      <w:r>
        <w:rPr>
          <w:rFonts w:ascii="Arial" w:hAnsi="Arial" w:cs="Arial"/>
          <w:sz w:val="18"/>
          <w:szCs w:val="18"/>
        </w:rPr>
        <w:t>A correção será consignada em ata de julgamento.</w:t>
      </w:r>
    </w:p>
    <w:p w14:paraId="6A5487A3">
      <w:pPr>
        <w:pStyle w:val="221"/>
        <w:numPr>
          <w:ilvl w:val="0"/>
          <w:numId w:val="0"/>
        </w:numPr>
        <w:spacing w:line="360" w:lineRule="auto"/>
        <w:ind w:leftChars="0"/>
        <w:jc w:val="both"/>
        <w:rPr>
          <w:rFonts w:ascii="Arial" w:hAnsi="Arial" w:cs="Arial"/>
          <w:sz w:val="18"/>
          <w:szCs w:val="18"/>
        </w:rPr>
      </w:pPr>
      <w:r>
        <w:rPr>
          <w:rFonts w:hint="default" w:ascii="Arial" w:hAnsi="Arial" w:cs="Arial"/>
          <w:sz w:val="18"/>
          <w:szCs w:val="18"/>
          <w:lang w:val="pt-BR"/>
        </w:rPr>
        <w:t xml:space="preserve">7.8 </w:t>
      </w:r>
      <w:r>
        <w:rPr>
          <w:rFonts w:ascii="Arial" w:hAnsi="Arial" w:cs="Arial"/>
          <w:sz w:val="18"/>
          <w:szCs w:val="18"/>
        </w:rPr>
        <w:t>Serão desconsiderados os valores a partir da terceira casa decimal.</w:t>
      </w:r>
    </w:p>
    <w:p w14:paraId="5A4EC679">
      <w:pPr>
        <w:pStyle w:val="221"/>
        <w:numPr>
          <w:ilvl w:val="0"/>
          <w:numId w:val="0"/>
        </w:numPr>
        <w:spacing w:line="360" w:lineRule="auto"/>
        <w:ind w:leftChars="0"/>
        <w:jc w:val="both"/>
        <w:rPr>
          <w:rFonts w:ascii="Arial" w:hAnsi="Arial" w:cs="Arial"/>
          <w:sz w:val="18"/>
          <w:szCs w:val="18"/>
        </w:rPr>
      </w:pPr>
      <w:r>
        <w:rPr>
          <w:rFonts w:hint="default" w:ascii="Arial" w:hAnsi="Arial" w:cs="Arial"/>
          <w:sz w:val="18"/>
          <w:szCs w:val="18"/>
          <w:lang w:val="pt-BR"/>
        </w:rPr>
        <w:t xml:space="preserve">7.9 </w:t>
      </w:r>
      <w:r>
        <w:rPr>
          <w:rFonts w:ascii="Arial" w:hAnsi="Arial" w:cs="Arial"/>
          <w:sz w:val="18"/>
          <w:szCs w:val="18"/>
        </w:rPr>
        <w:t>Na análise das propostas não será considerada qualquer oferta de vantagem.</w:t>
      </w:r>
    </w:p>
    <w:p w14:paraId="5D99AB21">
      <w:pPr>
        <w:pStyle w:val="221"/>
        <w:numPr>
          <w:ilvl w:val="0"/>
          <w:numId w:val="0"/>
        </w:numPr>
        <w:spacing w:line="360" w:lineRule="auto"/>
        <w:ind w:leftChars="0"/>
        <w:jc w:val="both"/>
        <w:rPr>
          <w:rFonts w:ascii="Arial" w:hAnsi="Arial" w:cs="Arial"/>
          <w:sz w:val="18"/>
          <w:szCs w:val="18"/>
        </w:rPr>
      </w:pPr>
      <w:r>
        <w:rPr>
          <w:rFonts w:hint="default" w:ascii="Arial" w:hAnsi="Arial" w:cs="Arial"/>
          <w:sz w:val="18"/>
          <w:szCs w:val="18"/>
          <w:lang w:val="pt-BR"/>
        </w:rPr>
        <w:t>7.10 O Agente de contratação</w:t>
      </w:r>
      <w:r>
        <w:rPr>
          <w:rFonts w:ascii="Arial" w:hAnsi="Arial" w:cs="Arial"/>
          <w:sz w:val="18"/>
          <w:szCs w:val="18"/>
        </w:rPr>
        <w:t xml:space="preserve"> poderá, no julgamento das propostas e da documentação, desconsiderar evidentes falhas formais sanáveis e que não afetam o seu conteúdo.</w:t>
      </w:r>
    </w:p>
    <w:p w14:paraId="3FC277E1">
      <w:pPr>
        <w:pStyle w:val="221"/>
        <w:numPr>
          <w:ilvl w:val="0"/>
          <w:numId w:val="0"/>
        </w:numPr>
        <w:spacing w:line="360" w:lineRule="auto"/>
        <w:ind w:leftChars="0"/>
        <w:jc w:val="both"/>
        <w:rPr>
          <w:rFonts w:ascii="Arial" w:hAnsi="Arial" w:cs="Arial"/>
          <w:sz w:val="18"/>
          <w:szCs w:val="18"/>
        </w:rPr>
      </w:pPr>
      <w:r>
        <w:rPr>
          <w:rFonts w:hint="default" w:ascii="Arial" w:hAnsi="Arial" w:cs="Arial"/>
          <w:sz w:val="18"/>
          <w:szCs w:val="18"/>
          <w:lang w:val="pt-BR"/>
        </w:rPr>
        <w:t xml:space="preserve">7.11 </w:t>
      </w:r>
      <w:r>
        <w:rPr>
          <w:rFonts w:ascii="Arial" w:hAnsi="Arial" w:cs="Arial"/>
          <w:sz w:val="18"/>
          <w:szCs w:val="18"/>
        </w:rPr>
        <w:t>As propostas e documentação apresentados poderão ser submetidas à apreciação da área solicitante para verificação do atendimento ao objeto licitado, mediante parecer fundamentado.</w:t>
      </w:r>
    </w:p>
    <w:p w14:paraId="42988FD0">
      <w:pPr>
        <w:spacing w:line="360" w:lineRule="auto"/>
        <w:jc w:val="both"/>
        <w:rPr>
          <w:rFonts w:ascii="Arial" w:hAnsi="Arial" w:cs="Arial"/>
          <w:sz w:val="18"/>
          <w:szCs w:val="18"/>
        </w:rPr>
      </w:pPr>
    </w:p>
    <w:p w14:paraId="1DF0F9D2">
      <w:pPr>
        <w:spacing w:line="360" w:lineRule="auto"/>
        <w:jc w:val="both"/>
        <w:rPr>
          <w:rFonts w:ascii="Arial" w:hAnsi="Arial" w:cs="Arial"/>
          <w:sz w:val="18"/>
          <w:szCs w:val="18"/>
        </w:rPr>
      </w:pPr>
      <w:r>
        <w:rPr>
          <w:rFonts w:hint="default" w:ascii="Arial" w:hAnsi="Arial" w:cs="Arial"/>
          <w:bCs/>
          <w:sz w:val="18"/>
          <w:szCs w:val="18"/>
          <w:lang w:val="pt-BR"/>
        </w:rPr>
        <w:t xml:space="preserve">7.12 </w:t>
      </w:r>
      <w:r>
        <w:rPr>
          <w:rFonts w:ascii="Arial" w:hAnsi="Arial" w:cs="Arial"/>
          <w:sz w:val="18"/>
          <w:szCs w:val="18"/>
        </w:rPr>
        <w:t xml:space="preserve">Efetuados os procedimentos previstos </w:t>
      </w:r>
      <w:r>
        <w:rPr>
          <w:rFonts w:hint="default" w:ascii="Arial" w:hAnsi="Arial" w:cs="Arial"/>
          <w:sz w:val="18"/>
          <w:szCs w:val="18"/>
          <w:lang w:val="pt-BR"/>
        </w:rPr>
        <w:t>no item 7</w:t>
      </w:r>
      <w:r>
        <w:rPr>
          <w:rFonts w:ascii="Arial" w:hAnsi="Arial" w:cs="Arial"/>
          <w:sz w:val="18"/>
          <w:szCs w:val="18"/>
        </w:rPr>
        <w:t xml:space="preserve"> deste Edital, e sendo aceitável a proposta classificada em primeiro lugar, </w:t>
      </w:r>
      <w:r>
        <w:rPr>
          <w:rFonts w:hint="default" w:ascii="Arial" w:hAnsi="Arial" w:cs="Arial"/>
          <w:sz w:val="18"/>
          <w:szCs w:val="18"/>
          <w:lang w:val="pt-BR"/>
        </w:rPr>
        <w:t>o Agente de Contratação</w:t>
      </w:r>
      <w:r>
        <w:rPr>
          <w:rFonts w:ascii="Arial" w:hAnsi="Arial" w:cs="Arial"/>
          <w:sz w:val="18"/>
          <w:szCs w:val="18"/>
        </w:rPr>
        <w:t xml:space="preserve"> anunciará a abertura do envelope referente aos </w:t>
      </w:r>
      <w:r>
        <w:rPr>
          <w:rFonts w:ascii="Arial" w:hAnsi="Arial" w:cs="Arial"/>
          <w:b/>
          <w:sz w:val="18"/>
          <w:szCs w:val="18"/>
        </w:rPr>
        <w:t>“Documentos de Habilitação”</w:t>
      </w:r>
      <w:r>
        <w:rPr>
          <w:rFonts w:ascii="Arial" w:hAnsi="Arial" w:cs="Arial"/>
          <w:sz w:val="18"/>
          <w:szCs w:val="18"/>
        </w:rPr>
        <w:t xml:space="preserve"> desta licitante.</w:t>
      </w:r>
    </w:p>
    <w:p w14:paraId="4AB0570E">
      <w:pPr>
        <w:pBdr>
          <w:top w:val="single" w:color="auto" w:sz="4" w:space="0"/>
          <w:left w:val="single" w:color="auto" w:sz="4" w:space="0"/>
          <w:bottom w:val="single" w:color="auto" w:sz="4" w:space="0"/>
          <w:right w:val="single" w:color="auto" w:sz="4" w:space="0"/>
        </w:pBdr>
        <w:spacing w:line="360" w:lineRule="auto"/>
        <w:jc w:val="both"/>
        <w:rPr>
          <w:rFonts w:hint="default" w:ascii="Arial" w:hAnsi="Arial" w:cs="Arial"/>
          <w:b/>
          <w:bCs/>
          <w:sz w:val="18"/>
          <w:szCs w:val="18"/>
          <w:highlight w:val="yellow"/>
        </w:rPr>
      </w:pPr>
      <w:r>
        <w:rPr>
          <w:rFonts w:hint="default" w:ascii="Arial" w:hAnsi="Arial" w:cs="Arial"/>
          <w:b/>
          <w:bCs/>
          <w:sz w:val="18"/>
          <w:szCs w:val="18"/>
          <w:highlight w:val="yellow"/>
          <w:lang w:val="pt-BR"/>
        </w:rPr>
        <w:t xml:space="preserve">7.13 </w:t>
      </w:r>
      <w:r>
        <w:rPr>
          <w:rFonts w:hint="default" w:ascii="Arial" w:hAnsi="Arial" w:cs="Arial"/>
          <w:b/>
          <w:bCs/>
          <w:sz w:val="18"/>
          <w:szCs w:val="18"/>
          <w:highlight w:val="yellow"/>
        </w:rPr>
        <w:t xml:space="preserve">Considerando as limitações do espaço físico onde será realizada a sessão pública do certame e visando garantir a ordem, a segurança e a adequada condução dos trabalhos, </w:t>
      </w:r>
      <w:r>
        <w:rPr>
          <w:rFonts w:hint="default" w:ascii="Arial" w:hAnsi="Arial" w:cs="Arial"/>
          <w:b/>
          <w:bCs/>
          <w:sz w:val="18"/>
          <w:szCs w:val="18"/>
          <w:highlight w:val="yellow"/>
          <w:lang w:val="pt-BR"/>
        </w:rPr>
        <w:t>a Autoridade Competente</w:t>
      </w:r>
      <w:r>
        <w:rPr>
          <w:rFonts w:hint="default" w:ascii="Arial" w:hAnsi="Arial" w:cs="Arial"/>
          <w:b/>
          <w:bCs/>
          <w:sz w:val="18"/>
          <w:szCs w:val="18"/>
          <w:highlight w:val="yellow"/>
        </w:rPr>
        <w:t xml:space="preserve"> informa que, caso o número de participantes ultrapasse a capacidade do ambiente, será permitida a permanência na sala apenas dos representantes das licitantes que estejam, no momento, participando da etapa de lances dos itens em disputa.</w:t>
      </w:r>
    </w:p>
    <w:p w14:paraId="6AEDB042">
      <w:pPr>
        <w:pBdr>
          <w:top w:val="single" w:color="auto" w:sz="4" w:space="0"/>
          <w:left w:val="single" w:color="auto" w:sz="4" w:space="0"/>
          <w:bottom w:val="single" w:color="auto" w:sz="4" w:space="0"/>
          <w:right w:val="single" w:color="auto" w:sz="4" w:space="0"/>
        </w:pBdr>
        <w:spacing w:line="360" w:lineRule="auto"/>
        <w:jc w:val="both"/>
        <w:rPr>
          <w:rFonts w:hint="default" w:ascii="Arial" w:hAnsi="Arial" w:cs="Arial"/>
          <w:b/>
          <w:bCs/>
          <w:sz w:val="18"/>
          <w:szCs w:val="18"/>
        </w:rPr>
      </w:pPr>
      <w:r>
        <w:rPr>
          <w:rFonts w:hint="default" w:ascii="Arial" w:hAnsi="Arial" w:cs="Arial"/>
          <w:b/>
          <w:bCs/>
          <w:sz w:val="18"/>
          <w:szCs w:val="18"/>
          <w:lang w:val="pt-BR"/>
        </w:rPr>
        <w:t xml:space="preserve">7.14 </w:t>
      </w:r>
      <w:r>
        <w:rPr>
          <w:rFonts w:hint="default" w:ascii="Arial" w:hAnsi="Arial" w:cs="Arial"/>
          <w:b/>
          <w:bCs/>
          <w:sz w:val="18"/>
          <w:szCs w:val="18"/>
        </w:rPr>
        <w:t xml:space="preserve">Os representantes das licitantes que tenham manifestado interesse em outros itens, cujos lances ainda não estejam sendo realizados, deverão aguardar fora da sala, podendo acompanhar a sessão por meio de transmissão ao vivo disponibilizada na página oficial da </w:t>
      </w:r>
      <w:r>
        <w:rPr>
          <w:rFonts w:hint="default" w:ascii="Arial" w:hAnsi="Arial" w:cs="Arial"/>
          <w:b/>
          <w:bCs/>
          <w:sz w:val="18"/>
          <w:szCs w:val="18"/>
          <w:lang w:val="pt-BR"/>
        </w:rPr>
        <w:t>Prefeitura de Cataguases</w:t>
      </w:r>
      <w:r>
        <w:rPr>
          <w:rFonts w:hint="default" w:ascii="Arial" w:hAnsi="Arial" w:cs="Arial"/>
          <w:b/>
          <w:bCs/>
          <w:sz w:val="18"/>
          <w:szCs w:val="18"/>
        </w:rPr>
        <w:t>, cujo link será oportunamente divulgado.</w:t>
      </w:r>
    </w:p>
    <w:p w14:paraId="172B1166">
      <w:pPr>
        <w:pBdr>
          <w:top w:val="single" w:color="auto" w:sz="4" w:space="0"/>
          <w:left w:val="single" w:color="auto" w:sz="4" w:space="0"/>
          <w:bottom w:val="single" w:color="auto" w:sz="4" w:space="0"/>
          <w:right w:val="single" w:color="auto" w:sz="4" w:space="0"/>
        </w:pBdr>
        <w:spacing w:line="360" w:lineRule="auto"/>
        <w:jc w:val="both"/>
        <w:rPr>
          <w:rFonts w:hint="default" w:ascii="Arial" w:hAnsi="Arial" w:cs="Arial"/>
          <w:b/>
          <w:bCs/>
          <w:sz w:val="18"/>
          <w:szCs w:val="18"/>
        </w:rPr>
      </w:pPr>
      <w:r>
        <w:rPr>
          <w:rFonts w:hint="default" w:ascii="Arial" w:hAnsi="Arial" w:cs="Arial"/>
          <w:b/>
          <w:bCs/>
          <w:sz w:val="18"/>
          <w:szCs w:val="18"/>
          <w:lang w:val="pt-BR"/>
        </w:rPr>
        <w:t xml:space="preserve">7.15 </w:t>
      </w:r>
      <w:r>
        <w:rPr>
          <w:rFonts w:hint="default" w:ascii="Arial" w:hAnsi="Arial" w:cs="Arial"/>
          <w:b/>
          <w:bCs/>
          <w:sz w:val="18"/>
          <w:szCs w:val="18"/>
        </w:rPr>
        <w:t>Essa medida visa garantir a transparência, a ampla publicidade dos atos e a boa condução do certame, sem prejuízo ao direito de participação e acompanhamento por todos os interessados.</w:t>
      </w:r>
    </w:p>
    <w:p w14:paraId="152CF34E">
      <w:pPr>
        <w:spacing w:line="360" w:lineRule="auto"/>
        <w:jc w:val="both"/>
        <w:rPr>
          <w:rFonts w:ascii="Arial" w:hAnsi="Arial" w:cs="Arial"/>
          <w:sz w:val="18"/>
          <w:szCs w:val="18"/>
        </w:rPr>
      </w:pPr>
    </w:p>
    <w:p w14:paraId="5417A264">
      <w:pPr>
        <w:spacing w:line="360" w:lineRule="auto"/>
        <w:jc w:val="both"/>
        <w:rPr>
          <w:rFonts w:ascii="Arial" w:hAnsi="Arial" w:cs="Arial"/>
          <w:sz w:val="18"/>
          <w:szCs w:val="18"/>
        </w:rPr>
      </w:pPr>
    </w:p>
    <w:p w14:paraId="3ED38587">
      <w:pPr>
        <w:numPr>
          <w:ilvl w:val="0"/>
          <w:numId w:val="3"/>
        </w:numPr>
        <w:pBdr>
          <w:top w:val="single" w:color="auto" w:sz="4" w:space="0"/>
          <w:left w:val="single" w:color="auto" w:sz="4" w:space="0"/>
          <w:bottom w:val="single" w:color="auto" w:sz="4" w:space="0"/>
          <w:right w:val="single" w:color="auto" w:sz="4" w:space="0"/>
        </w:pBdr>
        <w:spacing w:line="360" w:lineRule="auto"/>
        <w:ind w:left="360" w:leftChars="0" w:hanging="360" w:firstLineChars="0"/>
        <w:jc w:val="both"/>
        <w:rPr>
          <w:rFonts w:hint="default" w:ascii="Arial" w:hAnsi="Arial" w:cs="Arial"/>
          <w:b/>
          <w:bCs/>
          <w:sz w:val="18"/>
          <w:szCs w:val="18"/>
          <w:lang w:val="pt-BR"/>
        </w:rPr>
      </w:pPr>
      <w:r>
        <w:rPr>
          <w:rFonts w:hint="default" w:ascii="Arial" w:hAnsi="Arial" w:cs="Arial"/>
          <w:b/>
          <w:bCs/>
          <w:sz w:val="18"/>
          <w:szCs w:val="18"/>
          <w:lang w:val="pt-BR"/>
        </w:rPr>
        <w:t>DA HABILITAÇÃO</w:t>
      </w:r>
    </w:p>
    <w:p w14:paraId="6606E5FA">
      <w:pPr>
        <w:spacing w:line="360" w:lineRule="auto"/>
        <w:jc w:val="both"/>
        <w:rPr>
          <w:rFonts w:hint="default" w:ascii="Arial" w:hAnsi="Arial" w:cs="Arial"/>
          <w:b/>
          <w:sz w:val="18"/>
          <w:szCs w:val="18"/>
        </w:rPr>
      </w:pPr>
      <w:r>
        <w:rPr>
          <w:rFonts w:hint="default" w:ascii="Arial" w:hAnsi="Arial" w:cs="Arial"/>
          <w:sz w:val="18"/>
          <w:szCs w:val="18"/>
          <w:lang w:val="pt-BR"/>
        </w:rPr>
        <w:t>8.1</w:t>
      </w:r>
      <w:r>
        <w:rPr>
          <w:rFonts w:ascii="Arial" w:hAnsi="Arial" w:cs="Arial"/>
          <w:sz w:val="18"/>
          <w:szCs w:val="18"/>
        </w:rPr>
        <w:t xml:space="preserve"> </w:t>
      </w:r>
      <w:r>
        <w:rPr>
          <w:rFonts w:hint="default" w:ascii="Arial" w:hAnsi="Arial" w:cs="Arial"/>
          <w:sz w:val="18"/>
          <w:szCs w:val="18"/>
        </w:rPr>
        <w:t xml:space="preserve">Encerrada a etapa de negociação, o </w:t>
      </w:r>
      <w:r>
        <w:rPr>
          <w:rFonts w:hint="default" w:ascii="Arial" w:hAnsi="Arial" w:cs="Arial"/>
          <w:sz w:val="18"/>
          <w:szCs w:val="18"/>
          <w:lang w:val="pt-BR"/>
        </w:rPr>
        <w:t>agente de contratação</w:t>
      </w:r>
      <w:r>
        <w:rPr>
          <w:rFonts w:hint="default" w:ascii="Arial" w:hAnsi="Arial" w:cs="Arial"/>
          <w:sz w:val="18"/>
          <w:szCs w:val="18"/>
        </w:rPr>
        <w:t xml:space="preserve"> verificará se o licitante provisoriamente classificado em primeiro lugar atende às condições de participação no certame, conforme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"art14" </w:instrText>
      </w:r>
      <w:r>
        <w:rPr>
          <w:rFonts w:hint="default" w:ascii="Arial" w:hAnsi="Arial" w:cs="Arial"/>
          <w:sz w:val="18"/>
          <w:szCs w:val="18"/>
        </w:rPr>
        <w:fldChar w:fldCharType="separate"/>
      </w:r>
      <w:r>
        <w:rPr>
          <w:rStyle w:val="326"/>
          <w:rFonts w:hint="default" w:ascii="Arial" w:hAnsi="Arial" w:cs="Arial"/>
          <w:sz w:val="18"/>
          <w:szCs w:val="18"/>
        </w:rPr>
        <w:t>art. 14 da Lei nº 14.133/2021</w:t>
      </w:r>
      <w:r>
        <w:rPr>
          <w:rStyle w:val="326"/>
          <w:rFonts w:hint="default" w:ascii="Arial" w:hAnsi="Arial" w:cs="Arial"/>
          <w:sz w:val="18"/>
          <w:szCs w:val="18"/>
        </w:rPr>
        <w:fldChar w:fldCharType="end"/>
      </w:r>
      <w:r>
        <w:rPr>
          <w:rFonts w:hint="default" w:ascii="Arial" w:hAnsi="Arial" w:cs="Arial"/>
          <w:sz w:val="18"/>
          <w:szCs w:val="18"/>
        </w:rPr>
        <w:t>, legislação correlata e no item 3.</w:t>
      </w:r>
      <w:r>
        <w:rPr>
          <w:rFonts w:hint="default" w:ascii="Arial" w:hAnsi="Arial" w:cs="Arial"/>
          <w:sz w:val="18"/>
          <w:szCs w:val="18"/>
          <w:lang w:val="pt-BR"/>
        </w:rPr>
        <w:t>6</w:t>
      </w:r>
      <w:r>
        <w:rPr>
          <w:rFonts w:hint="default" w:ascii="Arial" w:hAnsi="Arial" w:cs="Arial"/>
          <w:sz w:val="18"/>
          <w:szCs w:val="18"/>
        </w:rPr>
        <w:t xml:space="preserve"> do edital, especialmente quanto à existência de sanção que impeça a participação no certame ou a futura contratação, mediante a consulta aos seguintes cadastros:</w:t>
      </w:r>
    </w:p>
    <w:p w14:paraId="0329D257">
      <w:pPr>
        <w:pStyle w:val="221"/>
        <w:spacing w:line="360" w:lineRule="auto"/>
        <w:ind w:left="0"/>
        <w:jc w:val="both"/>
        <w:rPr>
          <w:rFonts w:hint="default" w:ascii="Arial" w:hAnsi="Arial" w:cs="Arial"/>
          <w:sz w:val="18"/>
          <w:szCs w:val="18"/>
        </w:rPr>
      </w:pPr>
      <w:r>
        <w:rPr>
          <w:rFonts w:hint="default" w:ascii="Arial" w:hAnsi="Arial" w:cs="Arial"/>
          <w:sz w:val="18"/>
          <w:szCs w:val="18"/>
        </w:rPr>
        <w:t xml:space="preserve">a) SICAF;  </w:t>
      </w:r>
    </w:p>
    <w:p w14:paraId="4D74EA88">
      <w:pPr>
        <w:pStyle w:val="221"/>
        <w:spacing w:line="360" w:lineRule="auto"/>
        <w:ind w:left="0"/>
        <w:jc w:val="both"/>
        <w:rPr>
          <w:rFonts w:hint="default" w:ascii="Arial" w:hAnsi="Arial" w:cs="Arial"/>
          <w:sz w:val="18"/>
          <w:szCs w:val="18"/>
        </w:rPr>
      </w:pPr>
      <w:r>
        <w:rPr>
          <w:rFonts w:hint="default" w:ascii="Arial" w:hAnsi="Arial" w:cs="Arial"/>
          <w:sz w:val="18"/>
          <w:szCs w:val="18"/>
        </w:rPr>
        <w:t>b) Cadastro Nacional de Empresas Inidôneas e Suspensas - CEIS,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"https://www.portaltransparencia.gov.br/sancoes/ceis" </w:instrText>
      </w:r>
      <w:r>
        <w:rPr>
          <w:rFonts w:hint="default" w:ascii="Arial" w:hAnsi="Arial" w:cs="Arial"/>
          <w:sz w:val="18"/>
          <w:szCs w:val="18"/>
        </w:rPr>
        <w:fldChar w:fldCharType="separate"/>
      </w:r>
      <w:r>
        <w:rPr>
          <w:rStyle w:val="326"/>
          <w:rFonts w:hint="default" w:ascii="Arial" w:hAnsi="Arial" w:cs="Arial"/>
          <w:color w:val="auto"/>
          <w:sz w:val="18"/>
          <w:szCs w:val="18"/>
        </w:rPr>
        <w:t>https://www.portaltransparencia.gov.br/sancoes/ceis</w:t>
      </w:r>
      <w:r>
        <w:rPr>
          <w:rStyle w:val="326"/>
          <w:rFonts w:hint="default" w:ascii="Arial" w:hAnsi="Arial" w:cs="Arial"/>
          <w:color w:val="auto"/>
          <w:sz w:val="18"/>
          <w:szCs w:val="18"/>
        </w:rPr>
        <w:fldChar w:fldCharType="end"/>
      </w:r>
      <w:r>
        <w:rPr>
          <w:rFonts w:hint="default" w:ascii="Arial" w:hAnsi="Arial" w:cs="Arial"/>
          <w:sz w:val="18"/>
          <w:szCs w:val="18"/>
        </w:rPr>
        <w:t xml:space="preserve">); </w:t>
      </w:r>
    </w:p>
    <w:p w14:paraId="63A31174">
      <w:pPr>
        <w:pStyle w:val="221"/>
        <w:spacing w:line="360" w:lineRule="auto"/>
        <w:ind w:left="0"/>
        <w:jc w:val="both"/>
        <w:rPr>
          <w:rFonts w:hint="default" w:ascii="Arial" w:hAnsi="Arial" w:cs="Arial"/>
          <w:sz w:val="18"/>
          <w:szCs w:val="18"/>
        </w:rPr>
      </w:pPr>
      <w:r>
        <w:rPr>
          <w:rFonts w:hint="default" w:ascii="Arial" w:hAnsi="Arial" w:cs="Arial"/>
          <w:sz w:val="18"/>
          <w:szCs w:val="18"/>
        </w:rPr>
        <w:t>c) Tribunal de Contas do Estado de Minas Gerais - TCE-MG;</w:t>
      </w:r>
    </w:p>
    <w:p w14:paraId="00AE8807">
      <w:pPr>
        <w:pStyle w:val="221"/>
        <w:spacing w:line="360" w:lineRule="auto"/>
        <w:ind w:left="0"/>
        <w:jc w:val="both"/>
        <w:rPr>
          <w:rFonts w:hint="default" w:ascii="Arial" w:hAnsi="Arial" w:cs="Arial"/>
          <w:sz w:val="18"/>
          <w:szCs w:val="18"/>
        </w:rPr>
      </w:pPr>
      <w:r>
        <w:rPr>
          <w:rFonts w:hint="default" w:ascii="Arial" w:hAnsi="Arial" w:cs="Arial"/>
          <w:sz w:val="18"/>
          <w:szCs w:val="18"/>
        </w:rPr>
        <w:t xml:space="preserve">d) Cadastro Geral de Fornecedores do Estado de Minas Gerais (CAGEF), gerenciado pela Secretaria de Estado de Planejamento e Gestão - SEPLAG; </w:t>
      </w:r>
      <w:r>
        <w:rPr>
          <w:rFonts w:hint="default" w:ascii="Arial" w:hAnsi="Arial" w:cs="Arial"/>
          <w:sz w:val="18"/>
          <w:szCs w:val="18"/>
          <w:shd w:val="clear" w:color="auto" w:fill="FFFFFF"/>
        </w:rPr>
        <w:t>só induzirá ao impedimento de licitar e de contratar com o Município de Cataguases caso a referida penalidade seja a declaração de inidoneidade.</w:t>
      </w:r>
    </w:p>
    <w:p w14:paraId="3BA8F68D">
      <w:pPr>
        <w:pStyle w:val="221"/>
        <w:spacing w:line="360" w:lineRule="auto"/>
        <w:ind w:left="0"/>
        <w:jc w:val="both"/>
        <w:rPr>
          <w:rFonts w:hint="default" w:ascii="Arial" w:hAnsi="Arial" w:cs="Arial"/>
          <w:sz w:val="18"/>
          <w:szCs w:val="18"/>
        </w:rPr>
      </w:pPr>
      <w:r>
        <w:rPr>
          <w:rFonts w:hint="default" w:ascii="Arial" w:hAnsi="Arial" w:cs="Arial"/>
          <w:sz w:val="18"/>
          <w:szCs w:val="18"/>
        </w:rPr>
        <w:t>e) Cadastro Nacional de Empresas Punidas – CNEP,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"https://www.portaltransparencia.gov.br/sancoes/cnep" </w:instrText>
      </w:r>
      <w:r>
        <w:rPr>
          <w:rFonts w:hint="default" w:ascii="Arial" w:hAnsi="Arial" w:cs="Arial"/>
          <w:sz w:val="18"/>
          <w:szCs w:val="18"/>
        </w:rPr>
        <w:fldChar w:fldCharType="separate"/>
      </w:r>
      <w:r>
        <w:rPr>
          <w:rStyle w:val="326"/>
          <w:rFonts w:hint="default" w:ascii="Arial" w:hAnsi="Arial" w:cs="Arial"/>
          <w:color w:val="auto"/>
          <w:sz w:val="18"/>
          <w:szCs w:val="18"/>
        </w:rPr>
        <w:t>https://www.portaltransparencia.gov.br/sancoes/cnep</w:t>
      </w:r>
      <w:r>
        <w:rPr>
          <w:rStyle w:val="326"/>
          <w:rFonts w:hint="default" w:ascii="Arial" w:hAnsi="Arial" w:cs="Arial"/>
          <w:color w:val="auto"/>
          <w:sz w:val="18"/>
          <w:szCs w:val="18"/>
        </w:rPr>
        <w:fldChar w:fldCharType="end"/>
      </w:r>
      <w:r>
        <w:rPr>
          <w:rFonts w:hint="default" w:ascii="Arial" w:hAnsi="Arial" w:cs="Arial"/>
          <w:sz w:val="18"/>
          <w:szCs w:val="18"/>
        </w:rPr>
        <w:t>).</w:t>
      </w:r>
    </w:p>
    <w:p w14:paraId="561E611D">
      <w:pPr>
        <w:pStyle w:val="221"/>
        <w:spacing w:line="360" w:lineRule="auto"/>
        <w:ind w:left="0"/>
        <w:jc w:val="both"/>
        <w:rPr>
          <w:rFonts w:hint="default" w:ascii="Arial" w:hAnsi="Arial" w:cs="Arial"/>
          <w:sz w:val="18"/>
          <w:szCs w:val="18"/>
        </w:rPr>
      </w:pPr>
      <w:r>
        <w:rPr>
          <w:rFonts w:hint="default" w:ascii="Arial" w:hAnsi="Arial" w:cs="Arial"/>
          <w:sz w:val="18"/>
          <w:szCs w:val="18"/>
        </w:rPr>
        <w:t xml:space="preserve">f) Cadastro Municipal de Empresas Inidôneas e Suspensas </w:t>
      </w:r>
    </w:p>
    <w:p w14:paraId="2E6BBB21">
      <w:pPr>
        <w:pStyle w:val="221"/>
        <w:spacing w:line="360" w:lineRule="auto"/>
        <w:ind w:left="0"/>
        <w:jc w:val="both"/>
        <w:rPr>
          <w:rFonts w:hint="default" w:ascii="Arial" w:hAnsi="Arial" w:cs="Arial"/>
          <w:sz w:val="18"/>
          <w:szCs w:val="18"/>
        </w:rPr>
      </w:pPr>
    </w:p>
    <w:p w14:paraId="70560E28">
      <w:pPr>
        <w:pStyle w:val="305"/>
        <w:numPr>
          <w:ilvl w:val="0"/>
          <w:numId w:val="0"/>
        </w:numPr>
        <w:tabs>
          <w:tab w:val="left" w:pos="851"/>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8.2 </w:t>
      </w:r>
      <w:r>
        <w:rPr>
          <w:rFonts w:hint="default" w:ascii="Arial" w:hAnsi="Arial" w:cs="Arial"/>
          <w:sz w:val="18"/>
          <w:szCs w:val="18"/>
        </w:rPr>
        <w:t>A consulta aos cadastros será realizada em nome da</w:t>
      </w:r>
      <w:r>
        <w:rPr>
          <w:rFonts w:hint="default" w:cs="Arial"/>
          <w:sz w:val="18"/>
          <w:szCs w:val="18"/>
          <w:lang w:val="pt-BR"/>
        </w:rPr>
        <w:t xml:space="preserve"> pessoa física e jurídica licit</w:t>
      </w:r>
      <w:r>
        <w:rPr>
          <w:rFonts w:hint="default" w:ascii="Arial" w:hAnsi="Arial" w:cs="Arial"/>
          <w:sz w:val="18"/>
          <w:szCs w:val="18"/>
        </w:rPr>
        <w:t xml:space="preserve">ante e também de seu sócio majoritário, por força da vedação de que trata 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":~:text=%C3%A0s%20seguintes%20comina%C3%A7%C3%B5es%3A-,Art.,n%C2%BA%2012.120%2C%20de%202009)." </w:instrText>
      </w:r>
      <w:r>
        <w:rPr>
          <w:rFonts w:hint="default" w:ascii="Arial" w:hAnsi="Arial" w:cs="Arial"/>
          <w:sz w:val="18"/>
          <w:szCs w:val="18"/>
        </w:rPr>
        <w:fldChar w:fldCharType="separate"/>
      </w:r>
      <w:r>
        <w:rPr>
          <w:rStyle w:val="326"/>
          <w:rFonts w:hint="default" w:ascii="Arial" w:hAnsi="Arial" w:cs="Arial"/>
          <w:sz w:val="18"/>
          <w:szCs w:val="18"/>
        </w:rPr>
        <w:t>artigo 12 da Lei n° 8.429, de 1992</w:t>
      </w:r>
      <w:r>
        <w:rPr>
          <w:rStyle w:val="326"/>
          <w:rFonts w:hint="default" w:ascii="Arial" w:hAnsi="Arial" w:cs="Arial"/>
          <w:sz w:val="18"/>
          <w:szCs w:val="18"/>
        </w:rPr>
        <w:fldChar w:fldCharType="end"/>
      </w:r>
      <w:r>
        <w:rPr>
          <w:rFonts w:hint="default" w:ascii="Arial" w:hAnsi="Arial" w:cs="Arial"/>
          <w:sz w:val="18"/>
          <w:szCs w:val="18"/>
        </w:rPr>
        <w:t xml:space="preserve">, </w:t>
      </w:r>
      <w:r>
        <w:rPr>
          <w:rFonts w:hint="default" w:ascii="Arial" w:hAnsi="Arial" w:cs="Arial"/>
          <w:bCs/>
          <w:sz w:val="18"/>
          <w:szCs w:val="18"/>
        </w:rPr>
        <w:t>que prevê, dentre as sanções impostas ao responsável pela prática de ato de improbidade administrativa, a proibição de contratar com o Poder Público, inclusive por intermédio de pessoa jurídica da qual seja sócio majoritário.</w:t>
      </w:r>
    </w:p>
    <w:p w14:paraId="42F7E186">
      <w:pPr>
        <w:pStyle w:val="305"/>
        <w:numPr>
          <w:ilvl w:val="0"/>
          <w:numId w:val="0"/>
        </w:numPr>
        <w:tabs>
          <w:tab w:val="left" w:pos="851"/>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8.3 </w:t>
      </w:r>
      <w:r>
        <w:rPr>
          <w:rFonts w:hint="default" w:ascii="Arial" w:hAnsi="Arial" w:cs="Arial"/>
          <w:sz w:val="18"/>
          <w:szCs w:val="18"/>
        </w:rPr>
        <w:t xml:space="preserve">Caso conste na Consulta de Situação do licitante a existência de Ocorrências Impeditivas Indiretas, o gestor diligenciará para verificar se houve fraude por parte das </w:t>
      </w:r>
      <w:r>
        <w:rPr>
          <w:rFonts w:hint="default" w:cs="Arial"/>
          <w:sz w:val="18"/>
          <w:szCs w:val="18"/>
          <w:lang w:val="pt-BR"/>
        </w:rPr>
        <w:t>licitantes</w:t>
      </w:r>
      <w:r>
        <w:rPr>
          <w:rFonts w:hint="default" w:ascii="Arial" w:hAnsi="Arial" w:cs="Arial"/>
          <w:sz w:val="18"/>
          <w:szCs w:val="18"/>
        </w:rPr>
        <w:t xml:space="preserve"> apontadas no Relatório de Ocorrências Impeditivas Indiretas.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6"/>
          <w:rFonts w:hint="default" w:ascii="Arial" w:hAnsi="Arial" w:cs="Arial"/>
          <w:sz w:val="18"/>
          <w:szCs w:val="18"/>
        </w:rPr>
        <w:t xml:space="preserve">IN nº 3/2018, art. 29, </w:t>
      </w:r>
      <w:r>
        <w:rPr>
          <w:rStyle w:val="326"/>
          <w:rFonts w:hint="default" w:ascii="Arial" w:hAnsi="Arial" w:cs="Arial"/>
          <w:i/>
          <w:iCs/>
          <w:sz w:val="18"/>
          <w:szCs w:val="18"/>
        </w:rPr>
        <w:t>caput</w:t>
      </w:r>
      <w:r>
        <w:rPr>
          <w:rStyle w:val="326"/>
          <w:rFonts w:hint="default" w:ascii="Arial" w:hAnsi="Arial" w:cs="Arial"/>
          <w:i/>
          <w:iCs/>
          <w:sz w:val="18"/>
          <w:szCs w:val="18"/>
        </w:rPr>
        <w:fldChar w:fldCharType="end"/>
      </w:r>
      <w:r>
        <w:rPr>
          <w:rFonts w:hint="default" w:ascii="Arial" w:hAnsi="Arial" w:cs="Arial"/>
          <w:sz w:val="18"/>
          <w:szCs w:val="18"/>
        </w:rPr>
        <w:t>)</w:t>
      </w:r>
    </w:p>
    <w:p w14:paraId="764D0967">
      <w:pPr>
        <w:pStyle w:val="306"/>
        <w:numPr>
          <w:ilvl w:val="0"/>
          <w:numId w:val="0"/>
        </w:numPr>
        <w:tabs>
          <w:tab w:val="left" w:pos="851"/>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8.4 </w:t>
      </w:r>
      <w:r>
        <w:rPr>
          <w:rFonts w:hint="default" w:ascii="Arial" w:hAnsi="Arial" w:cs="Arial"/>
          <w:sz w:val="18"/>
          <w:szCs w:val="18"/>
        </w:rPr>
        <w:t>A tentativa de burla será verificada por meio dos vínculos societários, linhas de fornecimento similares, dentre outros.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6"/>
          <w:rFonts w:hint="default" w:ascii="Arial" w:hAnsi="Arial" w:cs="Arial"/>
          <w:sz w:val="18"/>
          <w:szCs w:val="18"/>
        </w:rPr>
        <w:t>IN nº 3/2018, art. 29, §1º</w:t>
      </w:r>
      <w:r>
        <w:rPr>
          <w:rStyle w:val="326"/>
          <w:rFonts w:hint="default" w:ascii="Arial" w:hAnsi="Arial" w:cs="Arial"/>
          <w:sz w:val="18"/>
          <w:szCs w:val="18"/>
        </w:rPr>
        <w:fldChar w:fldCharType="end"/>
      </w:r>
      <w:r>
        <w:rPr>
          <w:rFonts w:hint="default" w:ascii="Arial" w:hAnsi="Arial" w:cs="Arial"/>
          <w:sz w:val="18"/>
          <w:szCs w:val="18"/>
        </w:rPr>
        <w:t>).</w:t>
      </w:r>
    </w:p>
    <w:p w14:paraId="2EFB557A">
      <w:pPr>
        <w:pStyle w:val="306"/>
        <w:numPr>
          <w:ilvl w:val="0"/>
          <w:numId w:val="0"/>
        </w:numPr>
        <w:tabs>
          <w:tab w:val="left" w:pos="851"/>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8.5 </w:t>
      </w:r>
      <w:r>
        <w:rPr>
          <w:rFonts w:hint="default" w:ascii="Arial" w:hAnsi="Arial" w:cs="Arial"/>
          <w:sz w:val="18"/>
          <w:szCs w:val="18"/>
        </w:rPr>
        <w:t>O licitante será convocado para manifestação previamente a uma eventual desclassificação.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6"/>
          <w:rFonts w:hint="default" w:ascii="Arial" w:hAnsi="Arial" w:cs="Arial"/>
          <w:sz w:val="18"/>
          <w:szCs w:val="18"/>
        </w:rPr>
        <w:t>IN nº 3/2018, art. 29, §2º</w:t>
      </w:r>
      <w:r>
        <w:rPr>
          <w:rStyle w:val="326"/>
          <w:rFonts w:hint="default" w:ascii="Arial" w:hAnsi="Arial" w:cs="Arial"/>
          <w:sz w:val="18"/>
          <w:szCs w:val="18"/>
        </w:rPr>
        <w:fldChar w:fldCharType="end"/>
      </w:r>
      <w:r>
        <w:rPr>
          <w:rFonts w:hint="default" w:ascii="Arial" w:hAnsi="Arial" w:cs="Arial"/>
          <w:sz w:val="18"/>
          <w:szCs w:val="18"/>
        </w:rPr>
        <w:t>).</w:t>
      </w:r>
    </w:p>
    <w:p w14:paraId="20B7D297">
      <w:pPr>
        <w:pStyle w:val="306"/>
        <w:numPr>
          <w:ilvl w:val="0"/>
          <w:numId w:val="0"/>
        </w:numPr>
        <w:tabs>
          <w:tab w:val="left" w:pos="851"/>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8.6 </w:t>
      </w:r>
      <w:r>
        <w:rPr>
          <w:rFonts w:hint="default" w:ascii="Arial" w:hAnsi="Arial" w:cs="Arial"/>
          <w:sz w:val="18"/>
          <w:szCs w:val="18"/>
        </w:rPr>
        <w:t>Constatada a existência de sanção, o licitante será reputado inabilitado, por falta de condição de participação.</w:t>
      </w:r>
    </w:p>
    <w:p w14:paraId="0D1FF614">
      <w:pPr>
        <w:pStyle w:val="305"/>
        <w:numPr>
          <w:ilvl w:val="0"/>
          <w:numId w:val="0"/>
        </w:numPr>
        <w:tabs>
          <w:tab w:val="left" w:pos="851"/>
          <w:tab w:val="left" w:pos="993"/>
        </w:tabs>
        <w:spacing w:before="0" w:after="0" w:line="360" w:lineRule="auto"/>
        <w:ind w:leftChars="0"/>
        <w:rPr>
          <w:rFonts w:hint="default" w:ascii="Arial" w:hAnsi="Arial" w:cs="Arial"/>
          <w:sz w:val="18"/>
          <w:szCs w:val="18"/>
        </w:rPr>
      </w:pPr>
      <w:r>
        <w:rPr>
          <w:rFonts w:hint="default" w:cs="Arial"/>
          <w:sz w:val="18"/>
          <w:szCs w:val="18"/>
          <w:lang w:val="pt-BR"/>
        </w:rPr>
        <w:t>8.7</w:t>
      </w:r>
      <w:r>
        <w:rPr>
          <w:rFonts w:hint="default" w:ascii="Arial" w:hAnsi="Arial" w:cs="Arial"/>
          <w:sz w:val="18"/>
          <w:szCs w:val="18"/>
        </w:rPr>
        <w:t xml:space="preserve"> Caso atendidas as condições de participação, será iniciado o procedimento de habilitação.</w:t>
      </w:r>
    </w:p>
    <w:p w14:paraId="27513C1F">
      <w:pPr>
        <w:pStyle w:val="305"/>
        <w:numPr>
          <w:ilvl w:val="0"/>
          <w:numId w:val="0"/>
        </w:numPr>
        <w:tabs>
          <w:tab w:val="left" w:pos="851"/>
          <w:tab w:val="left" w:pos="993"/>
        </w:tabs>
        <w:spacing w:before="0" w:after="0" w:line="360" w:lineRule="auto"/>
        <w:ind w:leftChars="0"/>
        <w:rPr>
          <w:rFonts w:ascii="Arial" w:hAnsi="Arial" w:cs="Arial"/>
          <w:sz w:val="18"/>
          <w:szCs w:val="18"/>
        </w:rPr>
      </w:pPr>
      <w:r>
        <w:rPr>
          <w:rFonts w:hint="default" w:cs="Arial"/>
          <w:sz w:val="18"/>
          <w:szCs w:val="18"/>
          <w:lang w:val="pt-BR"/>
        </w:rPr>
        <w:t xml:space="preserve">8.8 </w:t>
      </w:r>
      <w:r>
        <w:rPr>
          <w:rFonts w:ascii="Arial" w:hAnsi="Arial" w:cs="Arial"/>
          <w:sz w:val="18"/>
          <w:szCs w:val="18"/>
        </w:rPr>
        <w:t xml:space="preserve">As licitantes que deixarem de apresentar quaisquer dos documentos exigidos para a habilitação na presente licitação, ou os que apresentarem em desacordo com o estabelecido neste edital, </w:t>
      </w:r>
      <w:r>
        <w:rPr>
          <w:rFonts w:ascii="Arial" w:hAnsi="Arial" w:cs="Arial"/>
          <w:sz w:val="18"/>
          <w:szCs w:val="18"/>
          <w:u w:val="single"/>
        </w:rPr>
        <w:t>serão inabilitadas.</w:t>
      </w:r>
    </w:p>
    <w:p w14:paraId="4C9B5BD1">
      <w:pPr>
        <w:spacing w:line="360" w:lineRule="auto"/>
        <w:jc w:val="both"/>
        <w:rPr>
          <w:rFonts w:hint="default" w:ascii="Arial" w:hAnsi="Arial" w:cs="Arial"/>
          <w:sz w:val="18"/>
          <w:szCs w:val="18"/>
          <w:lang w:val="pt-BR"/>
        </w:rPr>
      </w:pPr>
      <w:r>
        <w:rPr>
          <w:rFonts w:hint="default" w:ascii="Arial" w:hAnsi="Arial" w:cs="Arial"/>
          <w:bCs/>
          <w:sz w:val="18"/>
          <w:szCs w:val="18"/>
          <w:lang w:val="pt-BR"/>
        </w:rPr>
        <w:t xml:space="preserve">8.9 </w:t>
      </w:r>
      <w:r>
        <w:rPr>
          <w:rFonts w:ascii="Arial" w:hAnsi="Arial" w:cs="Arial"/>
          <w:sz w:val="18"/>
          <w:szCs w:val="18"/>
        </w:rPr>
        <w:t xml:space="preserve">Se a licitante desatender as exigências licitatórias, </w:t>
      </w:r>
      <w:r>
        <w:rPr>
          <w:rFonts w:hint="default" w:ascii="Arial" w:hAnsi="Arial" w:cs="Arial"/>
          <w:sz w:val="18"/>
          <w:szCs w:val="18"/>
          <w:lang w:val="pt-BR"/>
        </w:rPr>
        <w:t>o agente de contratação</w:t>
      </w:r>
      <w:r>
        <w:rPr>
          <w:rFonts w:ascii="Arial" w:hAnsi="Arial" w:cs="Arial"/>
          <w:sz w:val="18"/>
          <w:szCs w:val="18"/>
        </w:rPr>
        <w:t xml:space="preserve"> examinará a oferta subseqüente, verificando a sua aceitabilidade e procedendo à habilitação da licitante, na ordem de classificação, e assim sucessivamente, até a apuração de uma proposta que atenda ao edital</w:t>
      </w:r>
      <w:r>
        <w:rPr>
          <w:rFonts w:hint="default" w:ascii="Arial" w:hAnsi="Arial" w:cs="Arial"/>
          <w:sz w:val="18"/>
          <w:szCs w:val="18"/>
          <w:lang w:val="pt-BR"/>
        </w:rPr>
        <w:t>.</w:t>
      </w:r>
    </w:p>
    <w:p w14:paraId="1BEA6F5C">
      <w:pPr>
        <w:spacing w:line="360" w:lineRule="auto"/>
        <w:jc w:val="both"/>
        <w:rPr>
          <w:rFonts w:ascii="Arial" w:hAnsi="Arial" w:cs="Arial"/>
          <w:sz w:val="18"/>
          <w:szCs w:val="18"/>
        </w:rPr>
      </w:pPr>
      <w:r>
        <w:rPr>
          <w:rFonts w:hint="default" w:ascii="Arial" w:hAnsi="Arial" w:cs="Arial"/>
          <w:bCs/>
          <w:sz w:val="18"/>
          <w:szCs w:val="18"/>
          <w:lang w:val="pt-BR"/>
        </w:rPr>
        <w:t>8.10</w:t>
      </w:r>
      <w:r>
        <w:rPr>
          <w:rFonts w:ascii="Arial" w:hAnsi="Arial" w:cs="Arial"/>
          <w:sz w:val="18"/>
          <w:szCs w:val="18"/>
        </w:rPr>
        <w:t xml:space="preserve"> Da sessão </w:t>
      </w:r>
      <w:r>
        <w:rPr>
          <w:rFonts w:hint="default" w:ascii="Arial" w:hAnsi="Arial" w:cs="Arial"/>
          <w:sz w:val="18"/>
          <w:szCs w:val="18"/>
          <w:lang w:val="pt-BR"/>
        </w:rPr>
        <w:t>de contratação</w:t>
      </w:r>
      <w:r>
        <w:rPr>
          <w:rFonts w:ascii="Arial" w:hAnsi="Arial" w:cs="Arial"/>
          <w:sz w:val="18"/>
          <w:szCs w:val="18"/>
        </w:rPr>
        <w:t>, será lavrada ata circunstanciada, que mencionará as licitantes credenciadas, as propostas escritas e as propostas verbais finais apresentadas, a ordem de classificação, a an</w:t>
      </w:r>
      <w:r>
        <w:rPr>
          <w:rFonts w:hint="default" w:ascii="Arial" w:hAnsi="Arial" w:cs="Arial"/>
          <w:sz w:val="18"/>
          <w:szCs w:val="18"/>
          <w:lang w:val="pt-BR"/>
        </w:rPr>
        <w:t>ál</w:t>
      </w:r>
      <w:r>
        <w:rPr>
          <w:rFonts w:ascii="Arial" w:hAnsi="Arial" w:cs="Arial"/>
          <w:sz w:val="18"/>
          <w:szCs w:val="18"/>
        </w:rPr>
        <w:t>ise da documentação exigida para habilitação</w:t>
      </w:r>
      <w:r>
        <w:rPr>
          <w:rFonts w:hint="default" w:ascii="Arial" w:hAnsi="Arial" w:cs="Arial"/>
          <w:sz w:val="18"/>
          <w:szCs w:val="18"/>
          <w:lang w:val="pt-BR"/>
        </w:rPr>
        <w:t>,</w:t>
      </w:r>
      <w:r>
        <w:rPr>
          <w:rFonts w:ascii="Arial" w:hAnsi="Arial" w:cs="Arial"/>
          <w:sz w:val="18"/>
          <w:szCs w:val="18"/>
        </w:rPr>
        <w:t xml:space="preserve"> devendo ser a mesma assinada, ao final, pelo </w:t>
      </w:r>
      <w:r>
        <w:rPr>
          <w:rFonts w:hint="default" w:ascii="Arial" w:hAnsi="Arial" w:cs="Arial"/>
          <w:sz w:val="18"/>
          <w:szCs w:val="18"/>
          <w:lang w:val="pt-BR"/>
        </w:rPr>
        <w:t>Agente de Contratação</w:t>
      </w:r>
      <w:r>
        <w:rPr>
          <w:rFonts w:ascii="Arial" w:hAnsi="Arial" w:cs="Arial"/>
          <w:sz w:val="18"/>
          <w:szCs w:val="18"/>
        </w:rPr>
        <w:t>, sua equipe de apoio e pelo(s) representante(s) credenciado(s) da(s) licitante(s) ainda presente(s) à sessão.</w:t>
      </w:r>
    </w:p>
    <w:p w14:paraId="5F73D817">
      <w:pPr>
        <w:spacing w:line="360" w:lineRule="auto"/>
        <w:jc w:val="both"/>
        <w:rPr>
          <w:rFonts w:ascii="Arial" w:hAnsi="Arial" w:cs="Arial"/>
          <w:sz w:val="18"/>
          <w:szCs w:val="18"/>
        </w:rPr>
      </w:pPr>
      <w:r>
        <w:rPr>
          <w:rFonts w:hint="default" w:ascii="Arial" w:hAnsi="Arial" w:cs="Arial"/>
          <w:sz w:val="18"/>
          <w:szCs w:val="18"/>
          <w:lang w:val="pt-BR"/>
        </w:rPr>
        <w:t xml:space="preserve">8.11 </w:t>
      </w:r>
      <w:r>
        <w:rPr>
          <w:rFonts w:ascii="Arial" w:hAnsi="Arial" w:cs="Arial"/>
          <w:sz w:val="18"/>
          <w:szCs w:val="18"/>
        </w:rPr>
        <w:t>Os envelopes com os documentos relativos a habilitação das licitantes não declaradas vencedoras permanecerão em poder d</w:t>
      </w:r>
      <w:r>
        <w:rPr>
          <w:rFonts w:hint="default" w:ascii="Arial" w:hAnsi="Arial" w:cs="Arial"/>
          <w:sz w:val="18"/>
          <w:szCs w:val="18"/>
          <w:lang w:val="pt-BR"/>
        </w:rPr>
        <w:t>o Setor de Licitações</w:t>
      </w:r>
      <w:r>
        <w:rPr>
          <w:rFonts w:ascii="Arial" w:hAnsi="Arial" w:cs="Arial"/>
          <w:sz w:val="18"/>
          <w:szCs w:val="18"/>
        </w:rPr>
        <w:t xml:space="preserve">, devidamente lacrados, até que seja </w:t>
      </w:r>
      <w:r>
        <w:rPr>
          <w:rFonts w:hint="default" w:ascii="Arial" w:hAnsi="Arial" w:cs="Arial"/>
          <w:sz w:val="18"/>
          <w:szCs w:val="18"/>
          <w:lang w:val="pt-BR"/>
        </w:rPr>
        <w:t>definido a homogação do processo</w:t>
      </w:r>
      <w:r>
        <w:rPr>
          <w:rFonts w:ascii="Arial" w:hAnsi="Arial" w:cs="Arial"/>
          <w:sz w:val="18"/>
          <w:szCs w:val="18"/>
        </w:rPr>
        <w:t>. Após esse fato, ficarão por vinte dias correntes à disposição das licitantes interessadas. Findo esse prazo, sem que sejam retirados, serão destruídos.</w:t>
      </w:r>
    </w:p>
    <w:p w14:paraId="4AE09693">
      <w:pPr>
        <w:pStyle w:val="305"/>
        <w:tabs>
          <w:tab w:val="left" w:pos="851"/>
          <w:tab w:val="left" w:pos="993"/>
        </w:tabs>
        <w:spacing w:before="0" w:after="0" w:line="360" w:lineRule="auto"/>
        <w:rPr>
          <w:rFonts w:hint="default" w:ascii="Arial" w:hAnsi="Arial" w:cs="Arial"/>
          <w:sz w:val="18"/>
          <w:szCs w:val="18"/>
        </w:rPr>
      </w:pPr>
    </w:p>
    <w:p w14:paraId="706C8B17">
      <w:pPr>
        <w:pStyle w:val="279"/>
        <w:widowControl w:val="0"/>
        <w:numPr>
          <w:ilvl w:val="0"/>
          <w:numId w:val="0"/>
        </w:numPr>
        <w:tabs>
          <w:tab w:val="clear" w:pos="567"/>
        </w:tabs>
        <w:autoSpaceDN w:val="0"/>
        <w:spacing w:before="0" w:line="360" w:lineRule="auto"/>
        <w:rPr>
          <w:rFonts w:hint="default" w:ascii="Arial" w:hAnsi="Arial" w:cs="Arial"/>
          <w:sz w:val="18"/>
          <w:szCs w:val="18"/>
          <w:lang w:val="pt-BR"/>
        </w:rPr>
      </w:pPr>
      <w:bookmarkStart w:id="16" w:name="_Toc122606109"/>
      <w:bookmarkEnd w:id="16"/>
      <w:r>
        <w:rPr>
          <w:rFonts w:hint="default" w:ascii="Arial" w:hAnsi="Arial" w:cs="Arial"/>
          <w:sz w:val="18"/>
          <w:szCs w:val="18"/>
          <w:lang w:val="pt-BR"/>
        </w:rPr>
        <w:t>8.12</w:t>
      </w:r>
      <w:r>
        <w:rPr>
          <w:rFonts w:hint="default" w:ascii="Arial" w:hAnsi="Arial" w:cs="Arial"/>
          <w:sz w:val="18"/>
          <w:szCs w:val="18"/>
        </w:rPr>
        <w:t xml:space="preserve"> </w:t>
      </w:r>
      <w:r>
        <w:rPr>
          <w:rFonts w:hint="default" w:ascii="Arial" w:hAnsi="Arial" w:cs="Arial"/>
          <w:sz w:val="18"/>
          <w:szCs w:val="18"/>
          <w:lang w:val="pt-BR"/>
        </w:rPr>
        <w:t>DOCUMENTAÇÃO DE HABILITAÇÃO</w:t>
      </w:r>
    </w:p>
    <w:p w14:paraId="014E8266">
      <w:pPr>
        <w:pStyle w:val="305"/>
        <w:numPr>
          <w:ilvl w:val="0"/>
          <w:numId w:val="0"/>
        </w:numPr>
        <w:tabs>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8.12.1 </w:t>
      </w:r>
      <w:r>
        <w:rPr>
          <w:rFonts w:hint="default" w:ascii="Arial" w:hAnsi="Arial" w:cs="Arial"/>
          <w:sz w:val="18"/>
          <w:szCs w:val="18"/>
        </w:rPr>
        <w:t xml:space="preserve">Os documentos previstos no </w:t>
      </w:r>
      <w:r>
        <w:rPr>
          <w:rFonts w:hint="default" w:cs="Arial"/>
          <w:sz w:val="18"/>
          <w:szCs w:val="18"/>
          <w:lang w:val="pt-BR"/>
        </w:rPr>
        <w:t>edital são</w:t>
      </w:r>
      <w:r>
        <w:rPr>
          <w:rFonts w:hint="default" w:ascii="Arial" w:hAnsi="Arial" w:cs="Arial"/>
          <w:sz w:val="18"/>
          <w:szCs w:val="18"/>
        </w:rPr>
        <w:t xml:space="preserve"> necessários e suficientes para demonstrar a capacidade do licitante de realizar o objeto da licitação, serão exigidos para fins de habilitação, nos termos dos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"art62" </w:instrText>
      </w:r>
      <w:r>
        <w:rPr>
          <w:rFonts w:hint="default" w:ascii="Arial" w:hAnsi="Arial" w:cs="Arial"/>
          <w:sz w:val="18"/>
          <w:szCs w:val="18"/>
        </w:rPr>
        <w:fldChar w:fldCharType="separate"/>
      </w:r>
      <w:r>
        <w:rPr>
          <w:rStyle w:val="326"/>
          <w:rFonts w:hint="default" w:ascii="Arial" w:hAnsi="Arial" w:cs="Arial"/>
          <w:sz w:val="18"/>
          <w:szCs w:val="18"/>
        </w:rPr>
        <w:t>arts. 62 a 70 da Lei nº 14.133, de 2021</w:t>
      </w:r>
      <w:r>
        <w:rPr>
          <w:rStyle w:val="326"/>
          <w:rFonts w:hint="default" w:ascii="Arial" w:hAnsi="Arial" w:cs="Arial"/>
          <w:sz w:val="18"/>
          <w:szCs w:val="18"/>
        </w:rPr>
        <w:fldChar w:fldCharType="end"/>
      </w:r>
      <w:r>
        <w:rPr>
          <w:rFonts w:hint="default" w:ascii="Arial" w:hAnsi="Arial" w:cs="Arial"/>
          <w:sz w:val="18"/>
          <w:szCs w:val="18"/>
        </w:rPr>
        <w:t>.</w:t>
      </w:r>
      <w:bookmarkStart w:id="17" w:name="_Ref114663777"/>
      <w:bookmarkEnd w:id="17"/>
    </w:p>
    <w:p w14:paraId="77CECCBE">
      <w:pPr>
        <w:pStyle w:val="305"/>
        <w:numPr>
          <w:ilvl w:val="0"/>
          <w:numId w:val="0"/>
        </w:numPr>
        <w:tabs>
          <w:tab w:val="left" w:pos="993"/>
        </w:tabs>
        <w:spacing w:before="0" w:after="0" w:line="360" w:lineRule="auto"/>
        <w:ind w:leftChars="0"/>
        <w:rPr>
          <w:rFonts w:hint="default" w:ascii="Arial" w:hAnsi="Arial" w:cs="Arial"/>
          <w:sz w:val="18"/>
          <w:szCs w:val="18"/>
          <w:lang w:val="pt-BR"/>
        </w:rPr>
      </w:pPr>
      <w:r>
        <w:rPr>
          <w:rFonts w:hint="default" w:cs="Arial"/>
          <w:sz w:val="18"/>
          <w:szCs w:val="18"/>
          <w:lang w:val="pt-BR"/>
        </w:rPr>
        <w:t xml:space="preserve">8.12.2 </w:t>
      </w:r>
      <w:r>
        <w:rPr>
          <w:rFonts w:hint="default" w:ascii="Arial" w:hAnsi="Arial" w:cs="Arial"/>
          <w:sz w:val="18"/>
          <w:szCs w:val="18"/>
        </w:rPr>
        <w:t>A documentação exigida para fins de habilitação jurídica, fiscal, social e trabalhista e econômico-ﬁnanceira, poderá ser substituída pelo registro cadastral no SICAF</w:t>
      </w:r>
      <w:r>
        <w:rPr>
          <w:rFonts w:hint="default" w:cs="Arial"/>
          <w:sz w:val="18"/>
          <w:szCs w:val="18"/>
          <w:lang w:val="pt-BR"/>
        </w:rPr>
        <w:t>, devendo ser apresentado a comprovação do SICAF</w:t>
      </w:r>
    </w:p>
    <w:p w14:paraId="4601CC21">
      <w:pPr>
        <w:pStyle w:val="305"/>
        <w:numPr>
          <w:ilvl w:val="0"/>
          <w:numId w:val="0"/>
        </w:numPr>
        <w:tabs>
          <w:tab w:val="left" w:pos="709"/>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8.1</w:t>
      </w:r>
      <w:r>
        <w:rPr>
          <w:rFonts w:hint="default" w:cs="Arial"/>
          <w:sz w:val="18"/>
          <w:szCs w:val="18"/>
          <w:lang w:val="pt-BR"/>
        </w:rPr>
        <w:t>3</w:t>
      </w:r>
      <w:r>
        <w:rPr>
          <w:rFonts w:hint="default" w:ascii="Arial" w:hAnsi="Arial" w:cs="Arial"/>
          <w:sz w:val="18"/>
          <w:szCs w:val="18"/>
          <w:lang w:val="pt-BR"/>
        </w:rPr>
        <w:t xml:space="preserve"> </w:t>
      </w:r>
      <w:r>
        <w:rPr>
          <w:rFonts w:hint="default" w:ascii="Arial" w:hAnsi="Arial" w:cs="Arial"/>
          <w:sz w:val="18"/>
          <w:szCs w:val="18"/>
        </w:rPr>
        <w:t>A habilitação será verificada por meio do Sicaf, nos documentos por ele abrangidos.</w:t>
      </w:r>
    </w:p>
    <w:p w14:paraId="6F237E22">
      <w:pPr>
        <w:tabs>
          <w:tab w:val="left" w:pos="993"/>
        </w:tabs>
        <w:jc w:val="both"/>
        <w:rPr>
          <w:rFonts w:hint="default" w:ascii="Arial" w:hAnsi="Arial" w:cs="Arial"/>
          <w:bCs/>
          <w:sz w:val="18"/>
          <w:szCs w:val="18"/>
        </w:rPr>
      </w:pPr>
      <w:r>
        <w:rPr>
          <w:rFonts w:hint="default" w:ascii="Arial" w:hAnsi="Arial" w:cs="Arial"/>
          <w:sz w:val="18"/>
          <w:szCs w:val="18"/>
        </w:rPr>
        <w:t xml:space="preserve"> </w:t>
      </w:r>
    </w:p>
    <w:p w14:paraId="7138C97B">
      <w:pPr>
        <w:tabs>
          <w:tab w:val="left" w:pos="993"/>
        </w:tabs>
        <w:spacing w:line="360" w:lineRule="auto"/>
        <w:jc w:val="both"/>
        <w:rPr>
          <w:rFonts w:hint="default" w:ascii="Arial" w:hAnsi="Arial" w:cs="Arial"/>
          <w:b/>
          <w:sz w:val="18"/>
          <w:szCs w:val="18"/>
          <w:highlight w:val="yellow"/>
          <w:lang w:val="pt-BR"/>
        </w:rPr>
      </w:pPr>
      <w:r>
        <w:rPr>
          <w:rFonts w:hint="default" w:ascii="Arial" w:hAnsi="Arial" w:cs="Arial"/>
          <w:b/>
          <w:sz w:val="18"/>
          <w:szCs w:val="18"/>
          <w:highlight w:val="yellow"/>
          <w:lang w:val="pt-BR"/>
        </w:rPr>
        <w:t>8.14 Documentação de habilitação exigida para pessoa física</w:t>
      </w:r>
    </w:p>
    <w:p w14:paraId="12377D61">
      <w:pPr>
        <w:spacing w:line="360" w:lineRule="auto"/>
        <w:jc w:val="both"/>
        <w:rPr>
          <w:rFonts w:ascii="Arial" w:hAnsi="Arial" w:eastAsia="Times New Roman"/>
          <w:sz w:val="18"/>
          <w:szCs w:val="18"/>
        </w:rPr>
      </w:pPr>
      <w:r>
        <w:rPr>
          <w:rFonts w:hint="default" w:ascii="Arial" w:hAnsi="Arial" w:eastAsia="Times New Roman"/>
          <w:b/>
          <w:sz w:val="18"/>
          <w:szCs w:val="18"/>
          <w:lang w:val="pt-BR"/>
        </w:rPr>
        <w:t>8.14.</w:t>
      </w:r>
      <w:r>
        <w:rPr>
          <w:rFonts w:hint="default" w:ascii="Arial" w:hAnsi="Arial"/>
          <w:b/>
          <w:sz w:val="18"/>
          <w:szCs w:val="18"/>
          <w:lang w:val="pt-BR"/>
        </w:rPr>
        <w:t>1</w:t>
      </w:r>
      <w:r>
        <w:rPr>
          <w:rFonts w:hint="default" w:ascii="Arial" w:hAnsi="Arial" w:eastAsia="Times New Roman"/>
          <w:b/>
          <w:sz w:val="18"/>
          <w:szCs w:val="18"/>
          <w:lang w:val="pt-BR"/>
        </w:rPr>
        <w:t xml:space="preserve"> </w:t>
      </w:r>
      <w:r>
        <w:rPr>
          <w:rFonts w:ascii="Arial" w:hAnsi="Arial" w:eastAsia="Times New Roman"/>
          <w:sz w:val="18"/>
          <w:szCs w:val="18"/>
        </w:rPr>
        <w:t>Prova de regularidade junto à Fazenda do Município: Certidão Negativa de</w:t>
      </w:r>
      <w:r>
        <w:rPr>
          <w:rFonts w:ascii="Arial" w:hAnsi="Arial" w:eastAsia="Times New Roman"/>
          <w:b/>
          <w:sz w:val="18"/>
          <w:szCs w:val="18"/>
        </w:rPr>
        <w:t xml:space="preserve"> </w:t>
      </w:r>
      <w:r>
        <w:rPr>
          <w:rFonts w:ascii="Arial" w:hAnsi="Arial" w:eastAsia="Times New Roman"/>
          <w:sz w:val="18"/>
          <w:szCs w:val="18"/>
        </w:rPr>
        <w:t>Débito ou equivalente;</w:t>
      </w:r>
    </w:p>
    <w:p w14:paraId="6974B209">
      <w:pPr>
        <w:spacing w:line="360" w:lineRule="auto"/>
        <w:jc w:val="both"/>
        <w:rPr>
          <w:rFonts w:ascii="Arial" w:hAnsi="Arial" w:eastAsia="Times New Roman"/>
          <w:b/>
          <w:sz w:val="18"/>
          <w:szCs w:val="18"/>
        </w:rPr>
      </w:pPr>
      <w:r>
        <w:rPr>
          <w:rFonts w:hint="default" w:ascii="Arial" w:hAnsi="Arial" w:eastAsia="Times New Roman"/>
          <w:b/>
          <w:sz w:val="18"/>
          <w:szCs w:val="18"/>
          <w:lang w:val="pt-BR"/>
        </w:rPr>
        <w:t>8.14.</w:t>
      </w:r>
      <w:r>
        <w:rPr>
          <w:rFonts w:hint="default" w:ascii="Arial" w:hAnsi="Arial"/>
          <w:b/>
          <w:sz w:val="18"/>
          <w:szCs w:val="18"/>
          <w:lang w:val="pt-BR"/>
        </w:rPr>
        <w:t>2</w:t>
      </w:r>
      <w:r>
        <w:rPr>
          <w:rFonts w:hint="default" w:ascii="Arial" w:hAnsi="Arial" w:eastAsia="Times New Roman"/>
          <w:b/>
          <w:sz w:val="18"/>
          <w:szCs w:val="18"/>
          <w:lang w:val="pt-BR"/>
        </w:rPr>
        <w:t xml:space="preserve"> </w:t>
      </w:r>
      <w:r>
        <w:rPr>
          <w:rFonts w:ascii="Arial" w:hAnsi="Arial" w:eastAsia="Times New Roman"/>
          <w:sz w:val="18"/>
          <w:szCs w:val="18"/>
        </w:rPr>
        <w:t>Prova de regularidade junto à Fazenda do Estado de Minas Gerais: Certidão Negativa de</w:t>
      </w:r>
      <w:r>
        <w:rPr>
          <w:rFonts w:ascii="Arial" w:hAnsi="Arial" w:eastAsia="Times New Roman"/>
          <w:b/>
          <w:sz w:val="18"/>
          <w:szCs w:val="18"/>
        </w:rPr>
        <w:t xml:space="preserve"> </w:t>
      </w:r>
      <w:r>
        <w:rPr>
          <w:rFonts w:ascii="Arial" w:hAnsi="Arial" w:eastAsia="Times New Roman"/>
          <w:sz w:val="18"/>
          <w:szCs w:val="18"/>
        </w:rPr>
        <w:t>Débito ou equivalente;</w:t>
      </w:r>
    </w:p>
    <w:p w14:paraId="0A8155E2">
      <w:pPr>
        <w:spacing w:line="360" w:lineRule="auto"/>
        <w:jc w:val="both"/>
        <w:rPr>
          <w:rFonts w:hint="default" w:ascii="Arial" w:hAnsi="Arial" w:eastAsia="Times New Roman" w:cs="Arial"/>
          <w:sz w:val="18"/>
          <w:szCs w:val="18"/>
        </w:rPr>
      </w:pPr>
      <w:r>
        <w:rPr>
          <w:rFonts w:hint="default" w:ascii="Arial" w:hAnsi="Arial" w:eastAsia="Times New Roman"/>
          <w:b/>
          <w:sz w:val="18"/>
          <w:szCs w:val="18"/>
          <w:lang w:val="pt-BR"/>
        </w:rPr>
        <w:t>8.14.</w:t>
      </w:r>
      <w:r>
        <w:rPr>
          <w:rFonts w:hint="default" w:ascii="Arial" w:hAnsi="Arial"/>
          <w:b/>
          <w:sz w:val="18"/>
          <w:szCs w:val="18"/>
          <w:lang w:val="pt-BR"/>
        </w:rPr>
        <w:t>3</w:t>
      </w:r>
      <w:r>
        <w:rPr>
          <w:rFonts w:hint="default" w:ascii="Arial" w:hAnsi="Arial" w:eastAsia="Times New Roman"/>
          <w:b/>
          <w:sz w:val="18"/>
          <w:szCs w:val="18"/>
          <w:lang w:val="pt-BR"/>
        </w:rPr>
        <w:t xml:space="preserve"> </w:t>
      </w:r>
      <w:r>
        <w:rPr>
          <w:rFonts w:ascii="Arial" w:hAnsi="Arial" w:eastAsia="Times New Roman"/>
          <w:sz w:val="18"/>
          <w:szCs w:val="18"/>
        </w:rPr>
        <w:t>Prova de regularidade perante a Fazenda Federal mediante certidão negativa de débito ou</w:t>
      </w:r>
      <w:r>
        <w:rPr>
          <w:rFonts w:ascii="Arial" w:hAnsi="Arial" w:eastAsia="Times New Roman"/>
          <w:b/>
          <w:sz w:val="18"/>
          <w:szCs w:val="18"/>
        </w:rPr>
        <w:t xml:space="preserve"> </w:t>
      </w:r>
      <w:r>
        <w:rPr>
          <w:rFonts w:ascii="Arial" w:hAnsi="Arial" w:eastAsia="Times New Roman"/>
          <w:sz w:val="18"/>
          <w:szCs w:val="18"/>
        </w:rPr>
        <w:t>certidão positiva com efeitos de negativa, expedida conjuntamente pela Receita Federal do Brasil, fazendo prova da regularidade fiscal de todos os trib</w:t>
      </w:r>
      <w:r>
        <w:rPr>
          <w:rFonts w:hint="default" w:ascii="Arial" w:hAnsi="Arial" w:eastAsia="Times New Roman" w:cs="Arial"/>
          <w:sz w:val="18"/>
          <w:szCs w:val="18"/>
        </w:rPr>
        <w:t>utos federais, inclusive contribuições previdenciárias, tanto no âmbito da Receita Federal quanto no âmbito da Procuradoria da Fazenda Nacional, nos termos da Portaria MF 358, de 5 de setembro de 2014, alterada pela Portaria MF n. 443, de 17 de outubro de 2014;</w:t>
      </w:r>
    </w:p>
    <w:p w14:paraId="4BA84620">
      <w:pPr>
        <w:spacing w:line="360" w:lineRule="auto"/>
        <w:jc w:val="left"/>
        <w:rPr>
          <w:rFonts w:hint="default" w:ascii="Arial" w:hAnsi="Arial" w:eastAsia="Times New Roman" w:cs="Arial"/>
          <w:sz w:val="18"/>
          <w:szCs w:val="18"/>
        </w:rPr>
      </w:pPr>
      <w:r>
        <w:rPr>
          <w:rFonts w:hint="default" w:ascii="Arial" w:hAnsi="Arial" w:cs="Arial"/>
          <w:b/>
          <w:color w:val="000000"/>
          <w:sz w:val="18"/>
          <w:szCs w:val="18"/>
          <w:lang w:val="pt-BR"/>
        </w:rPr>
        <w:t xml:space="preserve">8.14.4 </w:t>
      </w:r>
      <w:r>
        <w:rPr>
          <w:rFonts w:hint="default" w:ascii="Arial" w:hAnsi="Arial" w:cs="Arial"/>
          <w:b w:val="0"/>
          <w:bCs/>
          <w:color w:val="000000"/>
          <w:sz w:val="18"/>
          <w:szCs w:val="18"/>
        </w:rPr>
        <w:t xml:space="preserve">Certidão Negativa de Execução Cível </w:t>
      </w:r>
      <w:r>
        <w:rPr>
          <w:rFonts w:hint="default" w:ascii="Arial" w:hAnsi="Arial"/>
          <w:b w:val="0"/>
          <w:bCs/>
          <w:color w:val="000000"/>
          <w:sz w:val="18"/>
          <w:szCs w:val="18"/>
        </w:rPr>
        <w:t>https://rupe.tjmg.jus.br/rupe/justica/publico/certidoes/criarSolicitacaoCertidao.rupe?solicitacaoPublica=true</w:t>
      </w:r>
    </w:p>
    <w:p w14:paraId="72724455">
      <w:pPr>
        <w:pStyle w:val="221"/>
        <w:numPr>
          <w:ilvl w:val="0"/>
          <w:numId w:val="0"/>
        </w:numPr>
        <w:tabs>
          <w:tab w:val="left" w:pos="796"/>
        </w:tabs>
        <w:spacing w:before="0" w:after="0" w:line="360" w:lineRule="auto"/>
        <w:ind w:right="180" w:rightChars="0"/>
        <w:jc w:val="left"/>
        <w:rPr>
          <w:rFonts w:hint="default" w:ascii="Arial" w:hAnsi="Arial" w:cs="Arial"/>
          <w:sz w:val="18"/>
          <w:szCs w:val="18"/>
        </w:rPr>
      </w:pPr>
      <w:r>
        <w:rPr>
          <w:rFonts w:hint="default" w:ascii="Arial" w:hAnsi="Arial" w:cs="Arial"/>
          <w:b/>
          <w:bCs/>
          <w:sz w:val="18"/>
          <w:szCs w:val="18"/>
          <w:lang w:val="pt-BR"/>
        </w:rPr>
        <w:t>8.14.5</w:t>
      </w:r>
      <w:r>
        <w:rPr>
          <w:rFonts w:hint="default" w:ascii="Arial" w:hAnsi="Arial" w:cs="Arial"/>
          <w:sz w:val="18"/>
          <w:szCs w:val="18"/>
          <w:lang w:val="pt-BR"/>
        </w:rPr>
        <w:t xml:space="preserve"> </w:t>
      </w:r>
      <w:r>
        <w:rPr>
          <w:rFonts w:hint="default" w:ascii="Arial" w:hAnsi="Arial" w:cs="Arial"/>
          <w:sz w:val="18"/>
          <w:szCs w:val="18"/>
        </w:rPr>
        <w:t xml:space="preserve">Certidão negativa de distribuição de FEITOS CRIMINAIS </w:t>
      </w:r>
      <w:r>
        <w:rPr>
          <w:rFonts w:hint="default" w:ascii="Arial" w:hAnsi="Arial" w:cs="Arial"/>
          <w:b w:val="0"/>
          <w:bCs/>
          <w:color w:val="000000"/>
          <w:sz w:val="18"/>
          <w:szCs w:val="18"/>
        </w:rPr>
        <w:t>http://rupe.tjmg.jus.br/rupe/justica/publico/certidoes/criarSolicitacaoCertidao.rupe?solicitacaoPublica=true</w:t>
      </w:r>
    </w:p>
    <w:p w14:paraId="629898BE">
      <w:pPr>
        <w:spacing w:line="360" w:lineRule="auto"/>
        <w:jc w:val="both"/>
        <w:rPr>
          <w:rFonts w:ascii="Arial" w:hAnsi="Arial" w:eastAsia="Times New Roman"/>
          <w:b/>
          <w:sz w:val="18"/>
          <w:szCs w:val="18"/>
        </w:rPr>
      </w:pPr>
    </w:p>
    <w:p w14:paraId="78CD423C">
      <w:pPr>
        <w:spacing w:line="360" w:lineRule="auto"/>
        <w:jc w:val="both"/>
        <w:rPr>
          <w:rFonts w:ascii="Arial" w:hAnsi="Arial" w:eastAsia="Tahoma" w:cs="Tahoma"/>
          <w:b/>
          <w:color w:val="auto"/>
          <w:sz w:val="18"/>
          <w:szCs w:val="18"/>
        </w:rPr>
      </w:pPr>
      <w:r>
        <w:rPr>
          <w:rFonts w:hint="default" w:ascii="Arial" w:hAnsi="Arial" w:eastAsia="Tahoma" w:cs="Tahoma"/>
          <w:b/>
          <w:bCs/>
          <w:sz w:val="18"/>
          <w:szCs w:val="18"/>
          <w:lang w:val="pt-BR"/>
        </w:rPr>
        <w:t>8.14.7</w:t>
      </w:r>
      <w:r>
        <w:rPr>
          <w:rFonts w:hint="default" w:ascii="Arial" w:hAnsi="Arial" w:eastAsia="Tahoma" w:cs="Tahoma"/>
          <w:sz w:val="18"/>
          <w:szCs w:val="18"/>
          <w:lang w:val="pt-BR"/>
        </w:rPr>
        <w:t xml:space="preserve"> </w:t>
      </w:r>
      <w:r>
        <w:rPr>
          <w:rFonts w:ascii="Arial" w:hAnsi="Arial" w:eastAsia="Tahoma" w:cs="Tahoma"/>
          <w:sz w:val="18"/>
          <w:szCs w:val="18"/>
        </w:rPr>
        <w:t xml:space="preserve">Declaração </w:t>
      </w:r>
      <w:r>
        <w:rPr>
          <w:rFonts w:hint="default" w:ascii="Arial" w:hAnsi="Arial" w:eastAsia="Tahoma" w:cs="Tahoma"/>
          <w:sz w:val="18"/>
          <w:szCs w:val="18"/>
          <w:lang w:val="pt-BR"/>
        </w:rPr>
        <w:t>unificada para pessoa física co</w:t>
      </w:r>
      <w:r>
        <w:rPr>
          <w:rFonts w:hint="default" w:ascii="Arial" w:hAnsi="Arial" w:eastAsia="Tahoma" w:cs="Tahoma"/>
          <w:color w:val="auto"/>
          <w:sz w:val="18"/>
          <w:szCs w:val="18"/>
          <w:lang w:val="pt-BR"/>
        </w:rPr>
        <w:t>nforme</w:t>
      </w:r>
      <w:r>
        <w:rPr>
          <w:rFonts w:ascii="Arial" w:hAnsi="Arial" w:eastAsia="Tahoma" w:cs="Tahoma"/>
          <w:b/>
          <w:color w:val="auto"/>
          <w:sz w:val="18"/>
          <w:szCs w:val="18"/>
        </w:rPr>
        <w:t xml:space="preserve"> ANEXO</w:t>
      </w:r>
      <w:r>
        <w:rPr>
          <w:rFonts w:hint="default" w:ascii="Arial" w:hAnsi="Arial" w:eastAsia="Tahoma" w:cs="Tahoma"/>
          <w:b/>
          <w:color w:val="auto"/>
          <w:sz w:val="18"/>
          <w:szCs w:val="18"/>
          <w:lang w:val="pt-BR"/>
        </w:rPr>
        <w:t xml:space="preserve"> III</w:t>
      </w:r>
      <w:r>
        <w:rPr>
          <w:rFonts w:ascii="Arial" w:hAnsi="Arial" w:eastAsia="Tahoma" w:cs="Tahoma"/>
          <w:b/>
          <w:color w:val="auto"/>
          <w:sz w:val="18"/>
          <w:szCs w:val="18"/>
        </w:rPr>
        <w:t>;</w:t>
      </w:r>
    </w:p>
    <w:p w14:paraId="29E1F362">
      <w:pPr>
        <w:spacing w:line="360" w:lineRule="auto"/>
        <w:jc w:val="both"/>
        <w:rPr>
          <w:rFonts w:hint="default" w:ascii="Arial" w:hAnsi="Arial" w:eastAsia="Tahoma" w:cs="Tahoma"/>
          <w:b/>
          <w:color w:val="auto"/>
          <w:sz w:val="18"/>
          <w:szCs w:val="18"/>
          <w:lang w:val="pt-BR"/>
        </w:rPr>
      </w:pPr>
    </w:p>
    <w:p w14:paraId="6A70E09B">
      <w:pPr>
        <w:tabs>
          <w:tab w:val="left" w:pos="993"/>
        </w:tabs>
        <w:spacing w:line="360" w:lineRule="auto"/>
        <w:jc w:val="both"/>
        <w:rPr>
          <w:rFonts w:hint="default" w:ascii="Arial" w:hAnsi="Arial" w:cs="Arial"/>
          <w:b/>
          <w:sz w:val="18"/>
          <w:szCs w:val="18"/>
          <w:highlight w:val="yellow"/>
          <w:lang w:val="pt-BR"/>
        </w:rPr>
      </w:pPr>
      <w:r>
        <w:rPr>
          <w:rFonts w:hint="default" w:ascii="Arial" w:hAnsi="Arial" w:cs="Arial"/>
          <w:b/>
          <w:sz w:val="18"/>
          <w:szCs w:val="18"/>
          <w:highlight w:val="yellow"/>
          <w:lang w:val="pt-BR"/>
        </w:rPr>
        <w:t>8.15 Documentação de habilitação exigida para pessoa jurídica</w:t>
      </w:r>
    </w:p>
    <w:p w14:paraId="6F70D53B">
      <w:pPr>
        <w:tabs>
          <w:tab w:val="left" w:pos="993"/>
        </w:tabs>
        <w:spacing w:line="360" w:lineRule="auto"/>
        <w:jc w:val="both"/>
        <w:rPr>
          <w:rFonts w:hint="default" w:ascii="Arial" w:hAnsi="Arial" w:cs="Arial"/>
          <w:b/>
          <w:sz w:val="18"/>
          <w:szCs w:val="18"/>
        </w:rPr>
      </w:pPr>
      <w:r>
        <w:rPr>
          <w:rFonts w:hint="default" w:ascii="Arial" w:hAnsi="Arial" w:cs="Arial"/>
          <w:sz w:val="18"/>
          <w:szCs w:val="18"/>
          <w:lang w:val="pt-BR"/>
        </w:rPr>
        <w:t xml:space="preserve">8.15.1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"A4" </w:instrText>
      </w:r>
      <w:r>
        <w:rPr>
          <w:rFonts w:hint="default" w:ascii="Arial" w:hAnsi="Arial" w:cs="Arial"/>
          <w:sz w:val="18"/>
          <w:szCs w:val="18"/>
        </w:rPr>
        <w:fldChar w:fldCharType="separate"/>
      </w:r>
      <w:r>
        <w:rPr>
          <w:rStyle w:val="12"/>
          <w:rFonts w:hint="default" w:ascii="Arial" w:hAnsi="Arial" w:cs="Arial"/>
          <w:b/>
          <w:sz w:val="18"/>
          <w:szCs w:val="18"/>
        </w:rPr>
        <w:t>Regularidade Fiscal Federal e trabalhista</w:t>
      </w:r>
      <w:r>
        <w:rPr>
          <w:rStyle w:val="12"/>
          <w:rFonts w:hint="default" w:ascii="Arial" w:hAnsi="Arial" w:cs="Arial"/>
          <w:b/>
          <w:sz w:val="18"/>
          <w:szCs w:val="18"/>
        </w:rPr>
        <w:fldChar w:fldCharType="end"/>
      </w:r>
      <w:r>
        <w:rPr>
          <w:rFonts w:hint="default" w:ascii="Arial" w:hAnsi="Arial" w:cs="Arial"/>
          <w:b/>
          <w:sz w:val="18"/>
          <w:szCs w:val="18"/>
        </w:rPr>
        <w:t>:</w:t>
      </w:r>
    </w:p>
    <w:p w14:paraId="5A730BE8">
      <w:pPr>
        <w:tabs>
          <w:tab w:val="left" w:pos="993"/>
        </w:tabs>
        <w:spacing w:line="360" w:lineRule="auto"/>
        <w:jc w:val="both"/>
        <w:rPr>
          <w:rFonts w:hint="default" w:ascii="Arial" w:hAnsi="Arial" w:cs="Arial"/>
          <w:sz w:val="18"/>
          <w:szCs w:val="18"/>
        </w:rPr>
      </w:pPr>
      <w:r>
        <w:rPr>
          <w:rFonts w:hint="default" w:ascii="Arial" w:hAnsi="Arial" w:cs="Arial"/>
          <w:sz w:val="18"/>
          <w:szCs w:val="18"/>
        </w:rPr>
        <w:t>8.</w:t>
      </w:r>
      <w:r>
        <w:rPr>
          <w:rFonts w:hint="default" w:ascii="Arial" w:hAnsi="Arial" w:cs="Arial"/>
          <w:sz w:val="18"/>
          <w:szCs w:val="18"/>
          <w:lang w:val="pt-BR"/>
        </w:rPr>
        <w:t>15.1.1</w:t>
      </w:r>
      <w:r>
        <w:rPr>
          <w:rFonts w:hint="default" w:ascii="Arial" w:hAnsi="Arial" w:cs="Arial"/>
          <w:sz w:val="18"/>
          <w:szCs w:val="18"/>
        </w:rPr>
        <w:t xml:space="preserve"> Prova de Regularidade com a Fazenda Federal (Secretaria da Receita Federal e Procuradoria Geral da Fazenda Nacional-Dívida Ativa) e INSS. </w:t>
      </w:r>
    </w:p>
    <w:p w14:paraId="6427709A">
      <w:pPr>
        <w:tabs>
          <w:tab w:val="left" w:pos="993"/>
        </w:tabs>
        <w:spacing w:line="360" w:lineRule="auto"/>
        <w:jc w:val="both"/>
        <w:rPr>
          <w:rFonts w:hint="default" w:ascii="Arial" w:hAnsi="Arial" w:cs="Arial"/>
          <w:sz w:val="18"/>
          <w:szCs w:val="18"/>
        </w:rPr>
      </w:pPr>
      <w:r>
        <w:rPr>
          <w:rFonts w:hint="default" w:ascii="Arial" w:hAnsi="Arial" w:cs="Arial"/>
          <w:sz w:val="18"/>
          <w:szCs w:val="18"/>
        </w:rPr>
        <w:t>8.</w:t>
      </w:r>
      <w:r>
        <w:rPr>
          <w:rFonts w:hint="default" w:ascii="Arial" w:hAnsi="Arial" w:cs="Arial"/>
          <w:sz w:val="18"/>
          <w:szCs w:val="18"/>
          <w:lang w:val="pt-BR"/>
        </w:rPr>
        <w:t>15.1.2</w:t>
      </w:r>
      <w:r>
        <w:rPr>
          <w:rFonts w:hint="default" w:ascii="Arial" w:hAnsi="Arial" w:cs="Arial"/>
          <w:sz w:val="18"/>
          <w:szCs w:val="18"/>
        </w:rPr>
        <w:t xml:space="preserve"> Prova de Regularidade relativa a Seguridade Social e ao Fundo de Garantia por Tempo de Serviço (FGTS).</w:t>
      </w:r>
    </w:p>
    <w:p w14:paraId="6EA443AB">
      <w:pPr>
        <w:tabs>
          <w:tab w:val="left" w:pos="993"/>
        </w:tabs>
        <w:spacing w:line="360" w:lineRule="auto"/>
        <w:jc w:val="both"/>
        <w:rPr>
          <w:rFonts w:hint="default" w:ascii="Arial" w:hAnsi="Arial" w:cs="Arial"/>
          <w:sz w:val="18"/>
          <w:szCs w:val="18"/>
        </w:rPr>
      </w:pPr>
      <w:r>
        <w:rPr>
          <w:rFonts w:hint="default" w:ascii="Arial" w:hAnsi="Arial" w:cs="Arial"/>
          <w:sz w:val="18"/>
          <w:szCs w:val="18"/>
        </w:rPr>
        <w:t>8.</w:t>
      </w:r>
      <w:r>
        <w:rPr>
          <w:rFonts w:hint="default" w:ascii="Arial" w:hAnsi="Arial" w:cs="Arial"/>
          <w:sz w:val="18"/>
          <w:szCs w:val="18"/>
          <w:lang w:val="pt-BR"/>
        </w:rPr>
        <w:t>15.1.3</w:t>
      </w:r>
      <w:r>
        <w:rPr>
          <w:rFonts w:hint="default" w:ascii="Arial" w:hAnsi="Arial" w:cs="Arial"/>
          <w:sz w:val="18"/>
          <w:szCs w:val="18"/>
        </w:rPr>
        <w:t xml:space="preserve"> Prova de Regularidade Trabalhista (CNDT).</w:t>
      </w:r>
    </w:p>
    <w:p w14:paraId="1CE91C0C">
      <w:pPr>
        <w:tabs>
          <w:tab w:val="left" w:pos="993"/>
        </w:tabs>
        <w:jc w:val="both"/>
        <w:rPr>
          <w:rFonts w:hint="default" w:ascii="Arial" w:hAnsi="Arial" w:cs="Arial"/>
          <w:b/>
          <w:sz w:val="18"/>
          <w:szCs w:val="18"/>
        </w:rPr>
      </w:pPr>
      <w:r>
        <w:rPr>
          <w:rFonts w:hint="default" w:ascii="Arial" w:hAnsi="Arial" w:cs="Arial"/>
          <w:b/>
          <w:sz w:val="18"/>
          <w:szCs w:val="18"/>
        </w:rPr>
        <w:t xml:space="preserve"> </w:t>
      </w:r>
    </w:p>
    <w:p w14:paraId="401341F6">
      <w:pPr>
        <w:tabs>
          <w:tab w:val="left" w:pos="993"/>
        </w:tabs>
        <w:spacing w:line="360" w:lineRule="auto"/>
        <w:jc w:val="both"/>
        <w:rPr>
          <w:rFonts w:hint="default" w:ascii="Arial" w:hAnsi="Arial" w:cs="Arial"/>
          <w:b/>
          <w:sz w:val="18"/>
          <w:szCs w:val="18"/>
        </w:rPr>
      </w:pPr>
      <w:r>
        <w:rPr>
          <w:rFonts w:hint="default" w:ascii="Arial" w:hAnsi="Arial" w:cs="Arial"/>
          <w:b/>
          <w:sz w:val="18"/>
          <w:szCs w:val="18"/>
        </w:rPr>
        <w:t>8.</w:t>
      </w:r>
      <w:r>
        <w:rPr>
          <w:rFonts w:hint="default" w:ascii="Arial" w:hAnsi="Arial" w:cs="Arial"/>
          <w:b/>
          <w:sz w:val="18"/>
          <w:szCs w:val="18"/>
          <w:lang w:val="pt-BR"/>
        </w:rPr>
        <w:t>15.2</w:t>
      </w:r>
      <w:r>
        <w:rPr>
          <w:rFonts w:hint="default" w:ascii="Arial" w:hAnsi="Arial" w:cs="Arial"/>
          <w:b/>
          <w:sz w:val="18"/>
          <w:szCs w:val="18"/>
        </w:rPr>
        <w:t xml:space="preserve"> Nível IV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"A5" </w:instrText>
      </w:r>
      <w:r>
        <w:rPr>
          <w:rFonts w:hint="default" w:ascii="Arial" w:hAnsi="Arial" w:cs="Arial"/>
          <w:sz w:val="18"/>
          <w:szCs w:val="18"/>
        </w:rPr>
        <w:fldChar w:fldCharType="separate"/>
      </w:r>
      <w:r>
        <w:rPr>
          <w:rStyle w:val="12"/>
          <w:rFonts w:hint="default" w:ascii="Arial" w:hAnsi="Arial" w:cs="Arial"/>
          <w:b/>
          <w:sz w:val="18"/>
          <w:szCs w:val="18"/>
        </w:rPr>
        <w:t>Regularidade Fiscal Estadual e Municipal</w:t>
      </w:r>
      <w:r>
        <w:rPr>
          <w:rStyle w:val="12"/>
          <w:rFonts w:hint="default" w:ascii="Arial" w:hAnsi="Arial" w:cs="Arial"/>
          <w:b/>
          <w:sz w:val="18"/>
          <w:szCs w:val="18"/>
        </w:rPr>
        <w:fldChar w:fldCharType="end"/>
      </w:r>
      <w:r>
        <w:rPr>
          <w:rFonts w:hint="default" w:ascii="Arial" w:hAnsi="Arial" w:cs="Arial"/>
          <w:b/>
          <w:sz w:val="18"/>
          <w:szCs w:val="18"/>
        </w:rPr>
        <w:t>:</w:t>
      </w:r>
    </w:p>
    <w:p w14:paraId="46344858">
      <w:pPr>
        <w:tabs>
          <w:tab w:val="left" w:pos="993"/>
        </w:tabs>
        <w:spacing w:line="360" w:lineRule="auto"/>
        <w:jc w:val="both"/>
        <w:rPr>
          <w:rFonts w:hint="default" w:ascii="Arial" w:hAnsi="Arial" w:cs="Arial"/>
          <w:sz w:val="18"/>
          <w:szCs w:val="18"/>
        </w:rPr>
      </w:pPr>
      <w:r>
        <w:rPr>
          <w:rFonts w:hint="default" w:ascii="Arial" w:hAnsi="Arial" w:cs="Arial"/>
          <w:sz w:val="18"/>
          <w:szCs w:val="18"/>
        </w:rPr>
        <w:t>8.</w:t>
      </w:r>
      <w:r>
        <w:rPr>
          <w:rFonts w:hint="default" w:ascii="Arial" w:hAnsi="Arial" w:cs="Arial"/>
          <w:sz w:val="18"/>
          <w:szCs w:val="18"/>
          <w:lang w:val="pt-BR"/>
        </w:rPr>
        <w:t>15.2.</w:t>
      </w:r>
      <w:r>
        <w:rPr>
          <w:rFonts w:hint="default" w:ascii="Arial" w:hAnsi="Arial" w:cs="Arial"/>
          <w:sz w:val="18"/>
          <w:szCs w:val="18"/>
        </w:rPr>
        <w:t>1 Prova de Regularidade com a Fazenda Estadual;</w:t>
      </w:r>
    </w:p>
    <w:p w14:paraId="2CD206DF">
      <w:pPr>
        <w:tabs>
          <w:tab w:val="left" w:pos="993"/>
        </w:tabs>
        <w:spacing w:line="360" w:lineRule="auto"/>
        <w:jc w:val="both"/>
        <w:rPr>
          <w:rFonts w:hint="default" w:ascii="Arial" w:hAnsi="Arial" w:cs="Arial"/>
          <w:sz w:val="18"/>
          <w:szCs w:val="18"/>
          <w:lang w:val="pt-BR"/>
        </w:rPr>
      </w:pPr>
      <w:r>
        <w:rPr>
          <w:rFonts w:hint="default" w:ascii="Arial" w:hAnsi="Arial" w:cs="Arial"/>
          <w:sz w:val="18"/>
          <w:szCs w:val="18"/>
        </w:rPr>
        <w:t>8.</w:t>
      </w:r>
      <w:r>
        <w:rPr>
          <w:rFonts w:hint="default" w:ascii="Arial" w:hAnsi="Arial" w:cs="Arial"/>
          <w:sz w:val="18"/>
          <w:szCs w:val="18"/>
          <w:lang w:val="pt-BR"/>
        </w:rPr>
        <w:t>15.2</w:t>
      </w:r>
      <w:r>
        <w:rPr>
          <w:rFonts w:hint="default" w:ascii="Arial" w:hAnsi="Arial" w:cs="Arial"/>
          <w:sz w:val="18"/>
          <w:szCs w:val="18"/>
        </w:rPr>
        <w:t xml:space="preserve">.2 Prova de Regularidade com a Fazenda Municipal. </w:t>
      </w:r>
    </w:p>
    <w:p w14:paraId="5D4CAFDB">
      <w:pPr>
        <w:pBdr>
          <w:top w:val="none" w:color="auto" w:sz="0" w:space="0"/>
          <w:left w:val="none" w:color="auto" w:sz="0" w:space="0"/>
          <w:bottom w:val="none" w:color="auto" w:sz="0" w:space="0"/>
          <w:right w:val="none" w:color="auto" w:sz="0" w:space="0"/>
          <w:between w:val="none" w:color="auto" w:sz="0" w:space="0"/>
        </w:pBdr>
        <w:tabs>
          <w:tab w:val="left" w:pos="993"/>
        </w:tabs>
        <w:jc w:val="both"/>
        <w:rPr>
          <w:rFonts w:hint="default" w:ascii="Arial" w:hAnsi="Arial" w:cs="Arial"/>
          <w:b/>
          <w:sz w:val="18"/>
          <w:szCs w:val="18"/>
        </w:rPr>
      </w:pPr>
      <w:r>
        <w:rPr>
          <w:rFonts w:hint="default" w:ascii="Arial" w:hAnsi="Arial" w:cs="Arial"/>
          <w:b/>
          <w:sz w:val="18"/>
          <w:szCs w:val="18"/>
        </w:rPr>
        <w:t xml:space="preserve"> </w:t>
      </w:r>
    </w:p>
    <w:p w14:paraId="24DC7C61">
      <w:pPr>
        <w:tabs>
          <w:tab w:val="left" w:pos="993"/>
        </w:tabs>
        <w:spacing w:line="360" w:lineRule="auto"/>
        <w:jc w:val="both"/>
        <w:rPr>
          <w:rFonts w:hint="default" w:ascii="Arial" w:hAnsi="Arial" w:cs="Arial"/>
          <w:sz w:val="18"/>
          <w:szCs w:val="18"/>
        </w:rPr>
      </w:pPr>
      <w:r>
        <w:rPr>
          <w:rFonts w:hint="default" w:ascii="Arial" w:hAnsi="Arial" w:cs="Arial"/>
          <w:b/>
          <w:bCs/>
          <w:sz w:val="18"/>
          <w:szCs w:val="18"/>
        </w:rPr>
        <w:t>8.</w:t>
      </w:r>
      <w:r>
        <w:rPr>
          <w:rFonts w:hint="default" w:ascii="Arial" w:hAnsi="Arial" w:cs="Arial"/>
          <w:b/>
          <w:bCs/>
          <w:sz w:val="18"/>
          <w:szCs w:val="18"/>
          <w:lang w:val="pt-BR"/>
        </w:rPr>
        <w:t>15.3</w:t>
      </w:r>
      <w:r>
        <w:rPr>
          <w:rFonts w:hint="default" w:ascii="Arial" w:hAnsi="Arial" w:cs="Arial"/>
          <w:b/>
          <w:bCs/>
          <w:sz w:val="18"/>
          <w:szCs w:val="18"/>
        </w:rPr>
        <w:t xml:space="preserve"> Qualificação Econômico-Financeira:</w:t>
      </w:r>
    </w:p>
    <w:p w14:paraId="746998AD">
      <w:pPr>
        <w:spacing w:line="360" w:lineRule="auto"/>
        <w:jc w:val="both"/>
        <w:rPr>
          <w:rFonts w:hint="default" w:ascii="Arial" w:hAnsi="Arial" w:cs="Arial"/>
          <w:sz w:val="18"/>
          <w:szCs w:val="18"/>
        </w:rPr>
      </w:pPr>
      <w:r>
        <w:rPr>
          <w:rFonts w:hint="default" w:ascii="Arial" w:hAnsi="Arial" w:cs="Arial"/>
          <w:color w:val="000000"/>
          <w:sz w:val="18"/>
          <w:szCs w:val="18"/>
        </w:rPr>
        <w:t>8.</w:t>
      </w:r>
      <w:r>
        <w:rPr>
          <w:rFonts w:hint="default" w:ascii="Arial" w:hAnsi="Arial" w:cs="Arial"/>
          <w:color w:val="000000"/>
          <w:sz w:val="18"/>
          <w:szCs w:val="18"/>
          <w:lang w:val="pt-BR"/>
        </w:rPr>
        <w:t>15.3.1</w:t>
      </w:r>
      <w:r>
        <w:rPr>
          <w:rFonts w:hint="default" w:ascii="Arial" w:hAnsi="Arial" w:cs="Arial"/>
          <w:color w:val="000000"/>
          <w:sz w:val="18"/>
          <w:szCs w:val="18"/>
        </w:rPr>
        <w:t xml:space="preserve"> </w:t>
      </w:r>
      <w:r>
        <w:rPr>
          <w:rFonts w:hint="default" w:ascii="Arial" w:hAnsi="Arial" w:cs="Arial"/>
          <w:sz w:val="18"/>
          <w:szCs w:val="18"/>
        </w:rPr>
        <w:t>Certidão Negativa de Falência ou Concordata expedida pelo Distribuidor da sede da Licitante, com emissão no máximo de 90 (noventa) dias anterior a data de abertura deste certame;</w:t>
      </w:r>
    </w:p>
    <w:p w14:paraId="1E9FA4AB">
      <w:p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Arial" w:hAnsi="Arial" w:cs="Arial"/>
          <w:color w:val="101010"/>
          <w:sz w:val="18"/>
          <w:szCs w:val="18"/>
          <w:lang w:val="pt-BR"/>
        </w:rPr>
      </w:pPr>
      <w:r>
        <w:rPr>
          <w:rFonts w:hint="default" w:ascii="Arial" w:hAnsi="Arial" w:cs="Arial"/>
          <w:sz w:val="18"/>
          <w:szCs w:val="18"/>
          <w:lang w:val="pt-BR"/>
        </w:rPr>
        <w:t xml:space="preserve">8.15.3.2 </w:t>
      </w:r>
      <w:r>
        <w:rPr>
          <w:rFonts w:hint="default" w:ascii="Arial" w:hAnsi="Arial" w:cs="Arial"/>
          <w:color w:val="101010"/>
          <w:sz w:val="18"/>
          <w:szCs w:val="18"/>
        </w:rPr>
        <w:t>Balanço patrimonial e Demonstração do Resultado do Exercício (demonstrações contábeis) dos 2 (dois) últimos exercícios sociais</w:t>
      </w:r>
      <w:r>
        <w:rPr>
          <w:rFonts w:hint="default" w:ascii="Arial" w:hAnsi="Arial" w:cs="Arial"/>
          <w:color w:val="101010"/>
          <w:sz w:val="18"/>
          <w:szCs w:val="18"/>
          <w:lang w:val="pt-BR"/>
        </w:rPr>
        <w:t>, ano de 2024 e 2023</w:t>
      </w:r>
      <w:r>
        <w:rPr>
          <w:rFonts w:hint="default" w:ascii="Arial" w:hAnsi="Arial" w:cs="Arial"/>
          <w:color w:val="101010"/>
          <w:sz w:val="18"/>
          <w:szCs w:val="18"/>
        </w:rPr>
        <w:t>, já exigíveis e apresentados na forma da lei, que comprovem a boa situação financeira da empresa, vedada a sua substituição por balancetes ou balanços provisórios</w:t>
      </w:r>
      <w:r>
        <w:rPr>
          <w:rFonts w:hint="default" w:ascii="Arial" w:hAnsi="Arial" w:cs="Arial"/>
          <w:color w:val="101010"/>
          <w:sz w:val="18"/>
          <w:szCs w:val="18"/>
          <w:lang w:val="pt-BR"/>
        </w:rPr>
        <w:t>.</w:t>
      </w:r>
    </w:p>
    <w:p w14:paraId="71BE8926">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b/>
          <w:color w:val="101010"/>
          <w:sz w:val="18"/>
          <w:szCs w:val="18"/>
        </w:rPr>
      </w:pPr>
      <w:r>
        <w:rPr>
          <w:rFonts w:hint="default" w:ascii="Arial" w:hAnsi="Arial" w:cs="Arial"/>
          <w:color w:val="101010"/>
          <w:sz w:val="18"/>
          <w:szCs w:val="18"/>
          <w:lang w:val="pt-BR"/>
        </w:rPr>
        <w:t xml:space="preserve">8.15.3.2.1 </w:t>
      </w:r>
      <w:r>
        <w:rPr>
          <w:rFonts w:hint="default" w:ascii="Arial" w:hAnsi="Arial" w:cs="Arial"/>
          <w:color w:val="101010"/>
          <w:sz w:val="18"/>
          <w:szCs w:val="18"/>
        </w:rPr>
        <w:t>Serão considerados aceitos como na forma da lei o Balanço Patrimonial (inclusive o de abertura) e Demonstração do Resultado do Exercício que apresentem valores dos 2 (dois) últimos exercício, conforme art. 176, § 1º da Lei 6.404/76 e inciso I do art. 69 da Lei 14.133/2021 e assim apresentados:</w:t>
      </w:r>
    </w:p>
    <w:p w14:paraId="156C02A8">
      <w:pPr>
        <w:pStyle w:val="221"/>
        <w:numPr>
          <w:ilvl w:val="0"/>
          <w:numId w:val="4"/>
        </w:numPr>
        <w:pBdr>
          <w:top w:val="none" w:color="auto" w:sz="0" w:space="0"/>
          <w:left w:val="none" w:color="auto" w:sz="0" w:space="0"/>
          <w:bottom w:val="none" w:color="auto" w:sz="0" w:space="0"/>
          <w:right w:val="none" w:color="auto" w:sz="0" w:space="0"/>
          <w:between w:val="none" w:color="auto" w:sz="0" w:space="0"/>
        </w:pBdr>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4"/>
          <w:sz w:val="18"/>
          <w:szCs w:val="18"/>
        </w:rPr>
        <w:t xml:space="preserve"> </w:t>
      </w:r>
      <w:r>
        <w:rPr>
          <w:rFonts w:hint="default" w:ascii="Arial" w:hAnsi="Arial" w:cs="Arial"/>
          <w:color w:val="101010"/>
          <w:sz w:val="18"/>
          <w:szCs w:val="18"/>
        </w:rPr>
        <w:t>em</w:t>
      </w:r>
      <w:r>
        <w:rPr>
          <w:rFonts w:hint="default" w:ascii="Arial" w:hAnsi="Arial" w:cs="Arial"/>
          <w:color w:val="101010"/>
          <w:spacing w:val="-5"/>
          <w:sz w:val="18"/>
          <w:szCs w:val="18"/>
        </w:rPr>
        <w:t xml:space="preserve"> </w:t>
      </w:r>
      <w:r>
        <w:rPr>
          <w:rFonts w:hint="default" w:ascii="Arial" w:hAnsi="Arial" w:cs="Arial"/>
          <w:color w:val="101010"/>
          <w:sz w:val="18"/>
          <w:szCs w:val="18"/>
        </w:rPr>
        <w:t>Diário</w:t>
      </w:r>
      <w:r>
        <w:rPr>
          <w:rFonts w:hint="default" w:ascii="Arial" w:hAnsi="Arial" w:cs="Arial"/>
          <w:color w:val="101010"/>
          <w:spacing w:val="-5"/>
          <w:sz w:val="18"/>
          <w:szCs w:val="18"/>
        </w:rPr>
        <w:t xml:space="preserve"> </w:t>
      </w:r>
      <w:r>
        <w:rPr>
          <w:rFonts w:hint="default" w:ascii="Arial" w:hAnsi="Arial" w:cs="Arial"/>
          <w:color w:val="101010"/>
          <w:sz w:val="18"/>
          <w:szCs w:val="18"/>
        </w:rPr>
        <w:t>Oficial;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33D44F6D">
      <w:pPr>
        <w:pStyle w:val="221"/>
        <w:numPr>
          <w:ilvl w:val="0"/>
          <w:numId w:val="4"/>
        </w:numPr>
        <w:pBdr>
          <w:top w:val="none" w:color="auto" w:sz="0" w:space="0"/>
          <w:left w:val="none" w:color="auto" w:sz="0" w:space="0"/>
          <w:bottom w:val="none" w:color="auto" w:sz="0" w:space="0"/>
          <w:right w:val="none" w:color="auto" w:sz="0" w:space="0"/>
          <w:between w:val="none" w:color="auto" w:sz="0" w:space="0"/>
        </w:pBdr>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7"/>
          <w:sz w:val="18"/>
          <w:szCs w:val="18"/>
        </w:rPr>
        <w:t xml:space="preserve"> </w:t>
      </w:r>
      <w:r>
        <w:rPr>
          <w:rFonts w:hint="default" w:ascii="Arial" w:hAnsi="Arial" w:cs="Arial"/>
          <w:color w:val="101010"/>
          <w:sz w:val="18"/>
          <w:szCs w:val="18"/>
        </w:rPr>
        <w:t>em</w:t>
      </w:r>
      <w:r>
        <w:rPr>
          <w:rFonts w:hint="default" w:ascii="Arial" w:hAnsi="Arial" w:cs="Arial"/>
          <w:color w:val="101010"/>
          <w:spacing w:val="-6"/>
          <w:sz w:val="18"/>
          <w:szCs w:val="18"/>
        </w:rPr>
        <w:t xml:space="preserve"> </w:t>
      </w:r>
      <w:r>
        <w:rPr>
          <w:rFonts w:hint="default" w:ascii="Arial" w:hAnsi="Arial" w:cs="Arial"/>
          <w:color w:val="101010"/>
          <w:sz w:val="18"/>
          <w:szCs w:val="18"/>
        </w:rPr>
        <w:t>Jornal;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70E345F8">
      <w:pPr>
        <w:pStyle w:val="221"/>
        <w:numPr>
          <w:ilvl w:val="0"/>
          <w:numId w:val="4"/>
        </w:numPr>
        <w:pBdr>
          <w:top w:val="none" w:color="auto" w:sz="0" w:space="0"/>
          <w:left w:val="none" w:color="auto" w:sz="0" w:space="0"/>
          <w:bottom w:val="none" w:color="auto" w:sz="0" w:space="0"/>
          <w:right w:val="none" w:color="auto" w:sz="0" w:space="0"/>
          <w:between w:val="none" w:color="auto" w:sz="0" w:space="0"/>
        </w:pBdr>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 xml:space="preserve">por cópia ou fotocópia registrada ou autenticada na Junta Comercial da sede ou domicílio da proponente; </w:t>
      </w:r>
      <w:r>
        <w:rPr>
          <w:rFonts w:hint="default" w:ascii="Arial" w:hAnsi="Arial" w:cs="Arial"/>
          <w:color w:val="101010"/>
          <w:spacing w:val="-6"/>
          <w:sz w:val="18"/>
          <w:szCs w:val="18"/>
        </w:rPr>
        <w:t>ou</w:t>
      </w:r>
    </w:p>
    <w:p w14:paraId="5FE75964">
      <w:pPr>
        <w:pStyle w:val="221"/>
        <w:numPr>
          <w:ilvl w:val="0"/>
          <w:numId w:val="4"/>
        </w:numPr>
        <w:pBdr>
          <w:top w:val="none" w:color="auto" w:sz="0" w:space="0"/>
          <w:left w:val="none" w:color="auto" w:sz="0" w:space="0"/>
          <w:bottom w:val="none" w:color="auto" w:sz="0" w:space="0"/>
          <w:right w:val="none" w:color="auto" w:sz="0" w:space="0"/>
          <w:between w:val="none" w:color="auto" w:sz="0" w:space="0"/>
        </w:pBdr>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por cópia ou fotocópia do livro Diário, devidamente autenticado na Junta Comercial da sede ou domicílio da proponente ou em outro órgão equivalente, inclusive com os Termos de Abertura e de Encerramento, ou;</w:t>
      </w:r>
    </w:p>
    <w:p w14:paraId="3712802E">
      <w:pPr>
        <w:pStyle w:val="221"/>
        <w:numPr>
          <w:ilvl w:val="0"/>
          <w:numId w:val="4"/>
        </w:numPr>
        <w:pBdr>
          <w:top w:val="none" w:color="auto" w:sz="0" w:space="0"/>
          <w:left w:val="none" w:color="auto" w:sz="0" w:space="0"/>
          <w:bottom w:val="none" w:color="auto" w:sz="0" w:space="0"/>
          <w:right w:val="none" w:color="auto" w:sz="0" w:space="0"/>
          <w:between w:val="none" w:color="auto" w:sz="0" w:space="0"/>
        </w:pBdr>
        <w:spacing w:before="0" w:after="0" w:line="360" w:lineRule="auto"/>
        <w:ind w:left="0" w:leftChars="0" w:right="0" w:firstLine="0" w:firstLineChars="0"/>
        <w:jc w:val="both"/>
        <w:rPr>
          <w:rFonts w:hint="default" w:ascii="Arial" w:hAnsi="Arial" w:cs="Arial"/>
          <w:color w:val="101010"/>
          <w:spacing w:val="-2"/>
          <w:sz w:val="18"/>
          <w:szCs w:val="18"/>
        </w:rPr>
      </w:pPr>
      <w:r>
        <w:rPr>
          <w:rFonts w:hint="default" w:ascii="Arial" w:hAnsi="Arial" w:cs="Arial"/>
          <w:color w:val="101010"/>
          <w:sz w:val="18"/>
          <w:szCs w:val="18"/>
        </w:rPr>
        <w:t>Por Escrituração Contábil Digital (ECD), através da apresentação de cópia do SPED, devidamente transmitido via eletrônica, e obrigatoriamente, observado o prazo de entrega estipulado no art. 1078 da Lei Federal nº 10.406/2002.</w:t>
      </w:r>
    </w:p>
    <w:p w14:paraId="60C18C69">
      <w:pPr>
        <w:pStyle w:val="221"/>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rPr>
      </w:pPr>
    </w:p>
    <w:p w14:paraId="74A70278">
      <w:pPr>
        <w:pStyle w:val="221"/>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pacing w:val="-2"/>
          <w:sz w:val="18"/>
          <w:szCs w:val="18"/>
        </w:rPr>
      </w:pPr>
      <w:r>
        <w:rPr>
          <w:rFonts w:hint="default" w:ascii="Arial" w:hAnsi="Arial" w:cs="Arial"/>
          <w:color w:val="101010"/>
          <w:sz w:val="18"/>
          <w:szCs w:val="18"/>
          <w:lang w:val="pt-BR"/>
        </w:rPr>
        <w:t xml:space="preserve">8.15.3.2.2. </w:t>
      </w:r>
      <w:r>
        <w:rPr>
          <w:rFonts w:hint="default" w:ascii="Arial" w:hAnsi="Arial" w:cs="Arial"/>
          <w:color w:val="101010"/>
          <w:sz w:val="18"/>
          <w:szCs w:val="18"/>
        </w:rPr>
        <w:t>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w:t>
      </w:r>
      <w:r>
        <w:rPr>
          <w:rFonts w:hint="default" w:ascii="Arial" w:hAnsi="Arial" w:cs="Arial"/>
          <w:color w:val="101010"/>
          <w:spacing w:val="40"/>
          <w:sz w:val="18"/>
          <w:szCs w:val="18"/>
        </w:rPr>
        <w:t xml:space="preserve"> </w:t>
      </w:r>
      <w:r>
        <w:rPr>
          <w:rFonts w:hint="default" w:ascii="Arial" w:hAnsi="Arial" w:cs="Arial"/>
          <w:color w:val="101010"/>
          <w:sz w:val="18"/>
          <w:szCs w:val="18"/>
        </w:rPr>
        <w:t>devidamente autenticado na Junta Comercial da sede ou domicílio da licitante ou em outro órgão</w:t>
      </w:r>
      <w:r>
        <w:rPr>
          <w:rFonts w:hint="default" w:ascii="Arial" w:hAnsi="Arial" w:cs="Arial"/>
          <w:color w:val="101010"/>
          <w:spacing w:val="80"/>
          <w:sz w:val="18"/>
          <w:szCs w:val="18"/>
        </w:rPr>
        <w:t xml:space="preserve"> </w:t>
      </w:r>
      <w:r>
        <w:rPr>
          <w:rFonts w:hint="default" w:ascii="Arial" w:hAnsi="Arial" w:cs="Arial"/>
          <w:color w:val="101010"/>
          <w:spacing w:val="-2"/>
          <w:sz w:val="18"/>
          <w:szCs w:val="18"/>
        </w:rPr>
        <w:t>equivalente;</w:t>
      </w:r>
    </w:p>
    <w:p w14:paraId="13859ADD">
      <w:pPr>
        <w:pStyle w:val="221"/>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rPr>
      </w:pPr>
      <w:r>
        <w:rPr>
          <w:rFonts w:hint="default" w:ascii="Arial" w:hAnsi="Arial" w:cs="Arial"/>
          <w:color w:val="101010"/>
          <w:sz w:val="18"/>
          <w:szCs w:val="18"/>
          <w:lang w:val="pt-BR"/>
        </w:rPr>
        <w:t>8.15.3.2.3</w:t>
      </w:r>
      <w:r>
        <w:rPr>
          <w:rFonts w:hint="default" w:ascii="Arial" w:hAnsi="Arial" w:cs="Arial"/>
          <w:color w:val="101010"/>
          <w:spacing w:val="-2"/>
          <w:sz w:val="18"/>
          <w:szCs w:val="18"/>
          <w:lang w:val="pt-BR"/>
        </w:rPr>
        <w:t xml:space="preserve"> </w:t>
      </w:r>
      <w:r>
        <w:rPr>
          <w:rFonts w:hint="default" w:ascii="Arial" w:hAnsi="Arial" w:cs="Arial"/>
          <w:color w:val="101010"/>
          <w:sz w:val="18"/>
          <w:szCs w:val="18"/>
        </w:rPr>
        <w:t>Quando se tratar de sociedade constituída há menos de dois anos, os documentos referidos limitar– se–ão ao último exercício.</w:t>
      </w:r>
    </w:p>
    <w:p w14:paraId="5C7D5EEB">
      <w:pPr>
        <w:pStyle w:val="221"/>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b/>
          <w:bCs/>
          <w:color w:val="101010"/>
          <w:sz w:val="18"/>
          <w:szCs w:val="18"/>
          <w:u w:val="single"/>
          <w:lang w:val="pt-BR"/>
        </w:rPr>
      </w:pPr>
      <w:r>
        <w:rPr>
          <w:rFonts w:hint="default" w:ascii="Arial" w:hAnsi="Arial" w:cs="Arial"/>
          <w:color w:val="101010"/>
          <w:sz w:val="18"/>
          <w:szCs w:val="18"/>
          <w:lang w:val="pt-BR"/>
        </w:rPr>
        <w:t xml:space="preserve">8.15.3.2.4 </w:t>
      </w:r>
      <w:r>
        <w:rPr>
          <w:rFonts w:hint="default" w:ascii="Arial" w:hAnsi="Arial" w:cs="Arial"/>
          <w:b/>
          <w:bCs/>
          <w:color w:val="101010"/>
          <w:sz w:val="18"/>
          <w:szCs w:val="18"/>
          <w:u w:val="single"/>
          <w:lang w:val="pt-BR"/>
        </w:rPr>
        <w:t xml:space="preserve"> Quando a empresa for Microempreendedor Individual (MEI)</w:t>
      </w:r>
    </w:p>
    <w:p w14:paraId="31FFDE52">
      <w:pPr>
        <w:pStyle w:val="221"/>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eastAsia="helvetica" w:cs="Arial"/>
          <w:i w:val="0"/>
          <w:iCs w:val="0"/>
          <w:caps w:val="0"/>
          <w:color w:val="auto"/>
          <w:spacing w:val="0"/>
          <w:sz w:val="18"/>
          <w:szCs w:val="18"/>
          <w:shd w:val="clear" w:fill="FFFFFF"/>
        </w:rPr>
      </w:pPr>
      <w:r>
        <w:rPr>
          <w:rFonts w:hint="default" w:ascii="Arial" w:hAnsi="Arial" w:cs="Arial"/>
          <w:color w:val="101010"/>
          <w:sz w:val="18"/>
          <w:szCs w:val="18"/>
          <w:lang w:val="pt-BR"/>
        </w:rPr>
        <w:t>8.15.3.2.4.1</w:t>
      </w:r>
      <w:r>
        <w:rPr>
          <w:rFonts w:hint="default" w:ascii="Arial" w:hAnsi="Arial" w:cs="Arial"/>
          <w:b/>
          <w:bCs/>
          <w:color w:val="auto"/>
          <w:sz w:val="18"/>
          <w:szCs w:val="18"/>
          <w:lang w:val="pt-BR"/>
        </w:rPr>
        <w:t xml:space="preserve"> </w:t>
      </w:r>
      <w:r>
        <w:rPr>
          <w:rFonts w:hint="default" w:ascii="Arial" w:hAnsi="Arial" w:eastAsia="helvetica" w:cs="Arial"/>
          <w:i w:val="0"/>
          <w:iCs w:val="0"/>
          <w:caps w:val="0"/>
          <w:color w:val="auto"/>
          <w:spacing w:val="0"/>
          <w:sz w:val="18"/>
          <w:szCs w:val="18"/>
          <w:shd w:val="clear" w:fill="FFFFFF"/>
        </w:rPr>
        <w:t>O Microempreendedor Individual com base no art. 68 da Lei Complementar nº 123, de 14 de dezembro de 2006 é considerado </w:t>
      </w:r>
      <w:r>
        <w:rPr>
          <w:rStyle w:val="7"/>
          <w:rFonts w:hint="default" w:ascii="Arial" w:hAnsi="Arial" w:eastAsia="helvetica" w:cs="Arial"/>
          <w:b/>
          <w:bCs/>
          <w:i w:val="0"/>
          <w:iCs w:val="0"/>
          <w:caps w:val="0"/>
          <w:color w:val="auto"/>
          <w:spacing w:val="0"/>
          <w:sz w:val="18"/>
          <w:szCs w:val="18"/>
          <w:shd w:val="clear" w:fill="FFFFFF"/>
          <w:vertAlign w:val="baseline"/>
        </w:rPr>
        <w:t>pequeno empresário</w:t>
      </w:r>
      <w:r>
        <w:rPr>
          <w:rFonts w:hint="default" w:ascii="Arial" w:hAnsi="Arial" w:eastAsia="helvetica" w:cs="Arial"/>
          <w:i w:val="0"/>
          <w:iCs w:val="0"/>
          <w:caps w:val="0"/>
          <w:color w:val="auto"/>
          <w:spacing w:val="0"/>
          <w:sz w:val="18"/>
          <w:szCs w:val="18"/>
          <w:shd w:val="clear" w:fill="FFFFFF"/>
        </w:rPr>
        <w:t>, pelo qual</w:t>
      </w:r>
      <w:r>
        <w:rPr>
          <w:rStyle w:val="7"/>
          <w:rFonts w:hint="default" w:ascii="Arial" w:hAnsi="Arial" w:eastAsia="helvetica" w:cs="Arial"/>
          <w:b/>
          <w:bCs/>
          <w:i w:val="0"/>
          <w:iCs w:val="0"/>
          <w:caps w:val="0"/>
          <w:color w:val="auto"/>
          <w:spacing w:val="0"/>
          <w:sz w:val="18"/>
          <w:szCs w:val="18"/>
          <w:shd w:val="clear" w:fill="FFFFFF"/>
          <w:vertAlign w:val="baseline"/>
        </w:rPr>
        <w:t> faz jus a dispensa de apresentação do Balanço Patrimonial e Demonstrações Contábeis</w:t>
      </w:r>
      <w:r>
        <w:rPr>
          <w:rFonts w:hint="default" w:ascii="Arial" w:hAnsi="Arial" w:eastAsia="helvetica" w:cs="Arial"/>
          <w:i w:val="0"/>
          <w:iCs w:val="0"/>
          <w:caps w:val="0"/>
          <w:color w:val="auto"/>
          <w:spacing w:val="0"/>
          <w:sz w:val="18"/>
          <w:szCs w:val="18"/>
          <w:shd w:val="clear" w:fill="FFFFFF"/>
        </w:rPr>
        <w:t> em observância ao §2º do art. 1.179, do Código Civil.</w:t>
      </w:r>
    </w:p>
    <w:p w14:paraId="1A45D110">
      <w:pPr>
        <w:pStyle w:val="221"/>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eastAsia="sans-serif" w:cs="Arial"/>
          <w:i w:val="0"/>
          <w:iCs w:val="0"/>
          <w:caps w:val="0"/>
          <w:color w:val="auto"/>
          <w:spacing w:val="0"/>
          <w:sz w:val="18"/>
          <w:szCs w:val="18"/>
          <w:highlight w:val="none"/>
          <w:shd w:val="clear" w:color="auto" w:fill="auto"/>
          <w:lang w:val="pt-BR"/>
        </w:rPr>
      </w:pPr>
      <w:r>
        <w:rPr>
          <w:rFonts w:hint="default" w:ascii="Arial" w:hAnsi="Arial" w:cs="Arial"/>
          <w:color w:val="101010"/>
          <w:sz w:val="18"/>
          <w:szCs w:val="18"/>
          <w:highlight w:val="none"/>
          <w:shd w:val="clear" w:color="auto" w:fill="auto"/>
          <w:lang w:val="pt-BR"/>
        </w:rPr>
        <w:t>8.15.3.2.4.2</w:t>
      </w:r>
      <w:r>
        <w:rPr>
          <w:rFonts w:hint="default" w:ascii="Arial" w:hAnsi="Arial" w:eastAsia="helvetica" w:cs="Arial"/>
          <w:i w:val="0"/>
          <w:iCs w:val="0"/>
          <w:caps w:val="0"/>
          <w:color w:val="auto"/>
          <w:spacing w:val="0"/>
          <w:sz w:val="18"/>
          <w:szCs w:val="18"/>
          <w:highlight w:val="none"/>
          <w:u w:val="single"/>
          <w:shd w:val="clear" w:color="auto" w:fill="auto"/>
          <w:lang w:val="pt-BR"/>
        </w:rPr>
        <w:t xml:space="preserve"> O Microempreendedor Individual é obrigado a comprovar através do </w:t>
      </w:r>
      <w:r>
        <w:rPr>
          <w:rFonts w:hint="default" w:ascii="Arial" w:hAnsi="Arial" w:eastAsia="Arial" w:cs="Arial"/>
          <w:i w:val="0"/>
          <w:iCs w:val="0"/>
          <w:caps w:val="0"/>
          <w:color w:val="auto"/>
          <w:spacing w:val="0"/>
          <w:sz w:val="18"/>
          <w:szCs w:val="18"/>
          <w:highlight w:val="none"/>
          <w:u w:val="single"/>
          <w:shd w:val="clear" w:color="auto" w:fill="auto"/>
        </w:rPr>
        <w:t>Comprovante de Condição de Microempreendedor Individual (CCMEI)</w:t>
      </w:r>
      <w:r>
        <w:rPr>
          <w:rFonts w:hint="default" w:ascii="Arial" w:hAnsi="Arial" w:eastAsia="Arial" w:cs="Arial"/>
          <w:i w:val="0"/>
          <w:iCs w:val="0"/>
          <w:caps w:val="0"/>
          <w:color w:val="auto"/>
          <w:spacing w:val="0"/>
          <w:sz w:val="18"/>
          <w:szCs w:val="18"/>
          <w:highlight w:val="none"/>
          <w:u w:val="single"/>
          <w:shd w:val="clear" w:color="auto" w:fill="auto"/>
          <w:lang w:val="pt-BR"/>
        </w:rPr>
        <w:t xml:space="preserve"> e a Declaração Anual do Simples Nacional </w:t>
      </w:r>
      <w:r>
        <w:rPr>
          <w:rFonts w:hint="default" w:ascii="Arial" w:hAnsi="Arial" w:eastAsia="sans-serif" w:cs="Arial"/>
          <w:i w:val="0"/>
          <w:iCs w:val="0"/>
          <w:caps w:val="0"/>
          <w:color w:val="auto"/>
          <w:spacing w:val="0"/>
          <w:sz w:val="18"/>
          <w:szCs w:val="18"/>
          <w:highlight w:val="none"/>
          <w:u w:val="single"/>
          <w:shd w:val="clear" w:color="auto" w:fill="auto"/>
        </w:rPr>
        <w:t>DASN SIMEI</w:t>
      </w:r>
      <w:r>
        <w:rPr>
          <w:rFonts w:hint="default" w:ascii="Arial" w:hAnsi="Arial" w:eastAsia="sans-serif" w:cs="Arial"/>
          <w:i w:val="0"/>
          <w:iCs w:val="0"/>
          <w:caps w:val="0"/>
          <w:color w:val="auto"/>
          <w:spacing w:val="0"/>
          <w:sz w:val="18"/>
          <w:szCs w:val="18"/>
          <w:highlight w:val="none"/>
          <w:u w:val="single"/>
          <w:shd w:val="clear" w:color="auto" w:fill="auto"/>
          <w:lang w:val="pt-BR"/>
        </w:rPr>
        <w:t xml:space="preserve"> dos últimos dois anos, sob pena de desclassificação.</w:t>
      </w:r>
    </w:p>
    <w:p w14:paraId="10C99D03">
      <w:pPr>
        <w:pStyle w:val="221"/>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lang w:val="pt-BR"/>
        </w:rPr>
      </w:pPr>
      <w:r>
        <w:rPr>
          <w:rFonts w:hint="default" w:ascii="Arial" w:hAnsi="Arial" w:cs="Arial"/>
          <w:color w:val="101010"/>
          <w:sz w:val="18"/>
          <w:szCs w:val="18"/>
          <w:lang w:val="pt-BR"/>
        </w:rPr>
        <w:t xml:space="preserve">8.15.3.2.4.3 </w:t>
      </w:r>
      <w:r>
        <w:rPr>
          <w:rFonts w:hint="default" w:ascii="Arial" w:hAnsi="Arial" w:cs="Arial"/>
          <w:color w:val="101010"/>
          <w:sz w:val="18"/>
          <w:szCs w:val="18"/>
        </w:rPr>
        <w:t xml:space="preserve">Quando se tratar de </w:t>
      </w:r>
      <w:r>
        <w:rPr>
          <w:rFonts w:hint="default" w:ascii="Arial" w:hAnsi="Arial" w:cs="Arial"/>
          <w:color w:val="101010"/>
          <w:sz w:val="18"/>
          <w:szCs w:val="18"/>
          <w:lang w:val="pt-BR"/>
        </w:rPr>
        <w:t>MEI</w:t>
      </w:r>
      <w:r>
        <w:rPr>
          <w:rFonts w:hint="default" w:ascii="Arial" w:hAnsi="Arial" w:cs="Arial"/>
          <w:color w:val="101010"/>
          <w:sz w:val="18"/>
          <w:szCs w:val="18"/>
        </w:rPr>
        <w:t xml:space="preserve"> </w:t>
      </w:r>
      <w:r>
        <w:rPr>
          <w:rFonts w:hint="default" w:ascii="Arial" w:hAnsi="Arial" w:cs="Arial"/>
          <w:color w:val="101010"/>
          <w:sz w:val="18"/>
          <w:szCs w:val="18"/>
          <w:lang w:val="pt-BR"/>
        </w:rPr>
        <w:t xml:space="preserve">inscrito </w:t>
      </w:r>
      <w:r>
        <w:rPr>
          <w:rFonts w:hint="default" w:ascii="Arial" w:hAnsi="Arial" w:cs="Arial"/>
          <w:color w:val="101010"/>
          <w:sz w:val="18"/>
          <w:szCs w:val="18"/>
        </w:rPr>
        <w:t>há menos de dois anos, os documentos referidos limitar–</w:t>
      </w:r>
      <w:r>
        <w:rPr>
          <w:rFonts w:hint="default" w:ascii="Arial" w:hAnsi="Arial" w:cs="Arial"/>
          <w:color w:val="101010"/>
          <w:sz w:val="18"/>
          <w:szCs w:val="18"/>
          <w:lang w:val="pt-BR"/>
        </w:rPr>
        <w:t xml:space="preserve"> </w:t>
      </w:r>
      <w:r>
        <w:rPr>
          <w:rFonts w:hint="default" w:ascii="Arial" w:hAnsi="Arial" w:cs="Arial"/>
          <w:color w:val="101010"/>
          <w:sz w:val="18"/>
          <w:szCs w:val="18"/>
        </w:rPr>
        <w:t>se–ão ao último exercício</w:t>
      </w:r>
      <w:r>
        <w:rPr>
          <w:rFonts w:hint="default" w:ascii="Arial" w:hAnsi="Arial" w:cs="Arial"/>
          <w:color w:val="101010"/>
          <w:sz w:val="18"/>
          <w:szCs w:val="18"/>
          <w:lang w:val="pt-BR"/>
        </w:rPr>
        <w:t>.</w:t>
      </w:r>
    </w:p>
    <w:p w14:paraId="12D69E0D">
      <w:pPr>
        <w:pStyle w:val="221"/>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lang w:val="pt-BR"/>
        </w:rPr>
      </w:pPr>
    </w:p>
    <w:p w14:paraId="7352FC24">
      <w:pPr>
        <w:pStyle w:val="306"/>
        <w:tabs>
          <w:tab w:val="left" w:pos="993"/>
        </w:tabs>
        <w:spacing w:before="0" w:after="0" w:line="360" w:lineRule="auto"/>
        <w:ind w:left="0"/>
        <w:rPr>
          <w:rFonts w:hint="default" w:ascii="Arial" w:hAnsi="Arial" w:cs="Arial"/>
          <w:sz w:val="18"/>
          <w:szCs w:val="18"/>
        </w:rPr>
      </w:pPr>
      <w:r>
        <w:rPr>
          <w:rFonts w:hint="default" w:ascii="Arial" w:hAnsi="Arial" w:cs="Arial"/>
          <w:sz w:val="18"/>
          <w:szCs w:val="18"/>
          <w:lang w:val="pt-BR"/>
        </w:rPr>
        <w:t>8.1</w:t>
      </w:r>
      <w:r>
        <w:rPr>
          <w:rFonts w:hint="default" w:cs="Arial"/>
          <w:sz w:val="18"/>
          <w:szCs w:val="18"/>
          <w:lang w:val="pt-BR"/>
        </w:rPr>
        <w:t xml:space="preserve">5.4 </w:t>
      </w:r>
      <w:r>
        <w:rPr>
          <w:rFonts w:hint="default" w:ascii="Arial" w:hAnsi="Arial" w:cs="Arial"/>
          <w:sz w:val="18"/>
          <w:szCs w:val="18"/>
        </w:rPr>
        <w:t>Somente haverá a necessidade de comprovação do preenchimento de requisitos mediante apresentação dos documentos originais não-digitais quando houver dúvida em relação à integridade do documento digital ou quando a lei expressamente o exigir.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6"/>
          <w:rFonts w:hint="default" w:ascii="Arial" w:hAnsi="Arial" w:cs="Arial"/>
          <w:sz w:val="18"/>
          <w:szCs w:val="18"/>
        </w:rPr>
        <w:t>IN nº 3/2018, art. 4º, §1º, e art. 6º, §4º</w:t>
      </w:r>
      <w:r>
        <w:rPr>
          <w:rStyle w:val="326"/>
          <w:rFonts w:hint="default" w:ascii="Arial" w:hAnsi="Arial" w:cs="Arial"/>
          <w:sz w:val="18"/>
          <w:szCs w:val="18"/>
        </w:rPr>
        <w:fldChar w:fldCharType="end"/>
      </w:r>
      <w:r>
        <w:rPr>
          <w:rFonts w:hint="default" w:ascii="Arial" w:hAnsi="Arial" w:cs="Arial"/>
          <w:sz w:val="18"/>
          <w:szCs w:val="18"/>
        </w:rPr>
        <w:t>).</w:t>
      </w:r>
    </w:p>
    <w:p w14:paraId="4B8F5F90">
      <w:pPr>
        <w:pStyle w:val="221"/>
        <w:tabs>
          <w:tab w:val="left" w:pos="993"/>
        </w:tabs>
        <w:spacing w:line="360" w:lineRule="auto"/>
        <w:ind w:left="0"/>
        <w:jc w:val="both"/>
        <w:rPr>
          <w:rFonts w:hint="default" w:ascii="Arial" w:hAnsi="Arial" w:eastAsia="Arial" w:cs="Arial"/>
          <w:b/>
          <w:sz w:val="18"/>
          <w:szCs w:val="18"/>
        </w:rPr>
      </w:pPr>
    </w:p>
    <w:p w14:paraId="6EC6FD94">
      <w:pPr>
        <w:pStyle w:val="221"/>
        <w:tabs>
          <w:tab w:val="left" w:pos="993"/>
        </w:tabs>
        <w:spacing w:line="360" w:lineRule="auto"/>
        <w:ind w:left="0"/>
        <w:jc w:val="both"/>
        <w:rPr>
          <w:rFonts w:hint="default" w:ascii="Arial" w:hAnsi="Arial" w:eastAsia="Calibri" w:cs="Arial"/>
          <w:sz w:val="18"/>
          <w:szCs w:val="18"/>
        </w:rPr>
      </w:pPr>
      <w:r>
        <w:rPr>
          <w:rFonts w:hint="default" w:ascii="Arial" w:hAnsi="Arial" w:cs="Arial"/>
          <w:sz w:val="18"/>
          <w:szCs w:val="18"/>
          <w:lang w:val="pt-BR"/>
        </w:rPr>
        <w:t xml:space="preserve">8.15.5 </w:t>
      </w:r>
      <w:r>
        <w:rPr>
          <w:rFonts w:hint="default" w:ascii="Arial" w:hAnsi="Arial" w:eastAsia="Arial" w:cs="Arial"/>
          <w:b/>
          <w:sz w:val="18"/>
          <w:szCs w:val="18"/>
        </w:rPr>
        <w:t>Documentação Complementar</w:t>
      </w:r>
      <w:r>
        <w:rPr>
          <w:rFonts w:hint="default" w:ascii="Arial" w:hAnsi="Arial" w:eastAsia="Arial" w:cs="Arial"/>
          <w:b/>
          <w:sz w:val="18"/>
          <w:szCs w:val="18"/>
          <w:lang w:val="pt-BR"/>
        </w:rPr>
        <w:t xml:space="preserve"> a ser apresentada pela </w:t>
      </w:r>
      <w:r>
        <w:rPr>
          <w:rFonts w:hint="default" w:ascii="Arial" w:hAnsi="Arial" w:eastAsia="Arial" w:cs="Arial"/>
          <w:b/>
          <w:sz w:val="18"/>
          <w:szCs w:val="18"/>
          <w:u w:val="single"/>
          <w:lang w:val="pt-BR"/>
        </w:rPr>
        <w:t>pessoa jurídica</w:t>
      </w:r>
      <w:r>
        <w:rPr>
          <w:rFonts w:hint="default" w:ascii="Arial" w:hAnsi="Arial" w:eastAsia="Arial" w:cs="Arial"/>
          <w:b/>
          <w:sz w:val="18"/>
          <w:szCs w:val="18"/>
          <w:u w:val="single"/>
        </w:rPr>
        <w:t>:</w:t>
      </w:r>
    </w:p>
    <w:p w14:paraId="54A7DE26">
      <w:pPr>
        <w:tabs>
          <w:tab w:val="left" w:pos="993"/>
        </w:tabs>
        <w:spacing w:line="360" w:lineRule="auto"/>
        <w:jc w:val="both"/>
        <w:rPr>
          <w:rFonts w:hint="default" w:ascii="Arial" w:hAnsi="Arial" w:eastAsia="Calibri" w:cs="Arial"/>
          <w:sz w:val="18"/>
          <w:szCs w:val="18"/>
        </w:rPr>
      </w:pPr>
      <w:r>
        <w:rPr>
          <w:rFonts w:hint="default" w:ascii="Arial" w:hAnsi="Arial" w:cs="Arial"/>
          <w:sz w:val="18"/>
          <w:szCs w:val="18"/>
          <w:lang w:val="pt-BR"/>
        </w:rPr>
        <w:t xml:space="preserve">8.15.5.1 </w:t>
      </w:r>
      <w:r>
        <w:rPr>
          <w:rFonts w:hint="default" w:ascii="Arial" w:hAnsi="Arial" w:eastAsia="Arial" w:cs="Arial"/>
          <w:sz w:val="18"/>
          <w:szCs w:val="18"/>
        </w:rPr>
        <w:t>Serão exigidas, ademais, dos licitantes as declarações dos arts 62 e ss da NLLC.</w:t>
      </w:r>
    </w:p>
    <w:p w14:paraId="1C0CC5D3">
      <w:pPr>
        <w:pStyle w:val="221"/>
        <w:spacing w:line="360" w:lineRule="auto"/>
        <w:ind w:left="0"/>
        <w:jc w:val="both"/>
        <w:rPr>
          <w:rFonts w:hint="default" w:ascii="Arial" w:hAnsi="Arial" w:eastAsia="Arial" w:cs="Arial"/>
          <w:sz w:val="18"/>
          <w:szCs w:val="18"/>
          <w:lang w:val="pt-BR"/>
        </w:rPr>
      </w:pPr>
      <w:r>
        <w:rPr>
          <w:rFonts w:hint="default" w:ascii="Arial" w:hAnsi="Arial" w:cs="Arial"/>
          <w:sz w:val="18"/>
          <w:szCs w:val="18"/>
          <w:lang w:val="pt-BR"/>
        </w:rPr>
        <w:t xml:space="preserve">8.15.5.1.1 </w:t>
      </w:r>
      <w:r>
        <w:rPr>
          <w:rFonts w:hint="default" w:ascii="Arial" w:hAnsi="Arial" w:eastAsia="Arial" w:cs="Arial"/>
          <w:b/>
          <w:bCs/>
          <w:sz w:val="18"/>
          <w:szCs w:val="18"/>
        </w:rPr>
        <w:t>Declaração</w:t>
      </w:r>
      <w:r>
        <w:rPr>
          <w:rFonts w:hint="default" w:ascii="Arial" w:hAnsi="Arial" w:eastAsia="Arial" w:cs="Arial"/>
          <w:b/>
          <w:bCs/>
          <w:sz w:val="18"/>
          <w:szCs w:val="18"/>
          <w:lang w:val="pt-BR"/>
        </w:rPr>
        <w:t xml:space="preserve"> unificada para pessoa jurídica conforme modelo anexo IV.</w:t>
      </w:r>
    </w:p>
    <w:p w14:paraId="4D03190B">
      <w:pPr>
        <w:pStyle w:val="221"/>
        <w:spacing w:line="360" w:lineRule="auto"/>
        <w:ind w:left="0"/>
        <w:jc w:val="both"/>
        <w:rPr>
          <w:rFonts w:hint="default" w:ascii="Arial" w:hAnsi="Arial" w:eastAsia="Arial" w:cs="Arial"/>
          <w:b/>
          <w:sz w:val="18"/>
          <w:szCs w:val="18"/>
        </w:rPr>
      </w:pPr>
      <w:r>
        <w:rPr>
          <w:rFonts w:hint="default" w:ascii="Arial" w:hAnsi="Arial" w:eastAsia="Arial" w:cs="Arial"/>
          <w:sz w:val="18"/>
          <w:szCs w:val="18"/>
        </w:rPr>
        <w:t xml:space="preserve"> </w:t>
      </w:r>
    </w:p>
    <w:p w14:paraId="19D2978D">
      <w:pPr>
        <w:pStyle w:val="305"/>
        <w:numPr>
          <w:ilvl w:val="0"/>
          <w:numId w:val="0"/>
        </w:numPr>
        <w:spacing w:before="0" w:after="0" w:line="360" w:lineRule="auto"/>
        <w:ind w:leftChars="0"/>
        <w:rPr>
          <w:rFonts w:hint="default" w:ascii="Arial" w:hAnsi="Arial" w:cs="Arial"/>
          <w:sz w:val="18"/>
          <w:szCs w:val="18"/>
        </w:rPr>
      </w:pPr>
      <w:r>
        <w:rPr>
          <w:rFonts w:hint="default" w:ascii="Arial" w:hAnsi="Arial" w:cs="Arial"/>
          <w:sz w:val="18"/>
          <w:szCs w:val="18"/>
          <w:lang w:val="pt-BR"/>
        </w:rPr>
        <w:t>8.</w:t>
      </w:r>
      <w:r>
        <w:rPr>
          <w:rFonts w:hint="default" w:cs="Arial"/>
          <w:sz w:val="18"/>
          <w:szCs w:val="18"/>
          <w:lang w:val="pt-BR"/>
        </w:rPr>
        <w:t>16</w:t>
      </w:r>
      <w:r>
        <w:rPr>
          <w:rFonts w:hint="default" w:ascii="Arial" w:hAnsi="Arial" w:cs="Arial"/>
          <w:sz w:val="18"/>
          <w:szCs w:val="18"/>
          <w:lang w:val="pt-BR"/>
        </w:rPr>
        <w:t xml:space="preserve"> </w:t>
      </w:r>
      <w:r>
        <w:rPr>
          <w:rFonts w:hint="default" w:ascii="Arial" w:hAnsi="Arial" w:cs="Arial"/>
          <w:sz w:val="18"/>
          <w:szCs w:val="18"/>
        </w:rPr>
        <w:t>A verificação pel</w:t>
      </w:r>
      <w:r>
        <w:rPr>
          <w:rFonts w:hint="default" w:cs="Arial"/>
          <w:sz w:val="18"/>
          <w:szCs w:val="18"/>
          <w:lang w:val="pt-BR"/>
        </w:rPr>
        <w:t>o Agente de Contratação</w:t>
      </w:r>
      <w:r>
        <w:rPr>
          <w:rFonts w:hint="default" w:ascii="Arial" w:hAnsi="Arial" w:cs="Arial"/>
          <w:sz w:val="18"/>
          <w:szCs w:val="18"/>
        </w:rPr>
        <w:t>, em sítios eletrônicos oficiais de órgãos e entidades emissores de certidões constitui meio legal de prova, para fins de habilitação.</w:t>
      </w:r>
    </w:p>
    <w:p w14:paraId="3B31065A">
      <w:pPr>
        <w:pStyle w:val="305"/>
        <w:numPr>
          <w:ilvl w:val="0"/>
          <w:numId w:val="0"/>
        </w:numPr>
        <w:tabs>
          <w:tab w:val="left" w:pos="993"/>
        </w:tabs>
        <w:spacing w:before="0" w:after="0" w:line="360" w:lineRule="auto"/>
        <w:ind w:leftChars="0"/>
        <w:rPr>
          <w:rFonts w:hint="default" w:ascii="Arial" w:hAnsi="Arial" w:cs="Arial"/>
          <w:b w:val="0"/>
          <w:bCs w:val="0"/>
          <w:i/>
          <w:sz w:val="18"/>
          <w:szCs w:val="18"/>
        </w:rPr>
      </w:pPr>
      <w:r>
        <w:rPr>
          <w:rFonts w:hint="default" w:ascii="Arial" w:hAnsi="Arial" w:cs="Arial"/>
          <w:b w:val="0"/>
          <w:bCs w:val="0"/>
          <w:sz w:val="18"/>
          <w:szCs w:val="18"/>
          <w:lang w:val="pt-BR"/>
        </w:rPr>
        <w:t xml:space="preserve">8.17 </w:t>
      </w:r>
      <w:r>
        <w:rPr>
          <w:rFonts w:hint="default" w:ascii="Arial" w:hAnsi="Arial" w:cs="Arial"/>
          <w:b w:val="0"/>
          <w:bCs w:val="0"/>
          <w:sz w:val="18"/>
          <w:szCs w:val="18"/>
        </w:rPr>
        <w:t>Após a entrega dos documentos para habilitação, não será permitida a substituição ou a apresentação de novos documentos, salvo em sede de diligência, para (</w:t>
      </w:r>
      <w:r>
        <w:rPr>
          <w:rFonts w:hint="default" w:ascii="Arial" w:hAnsi="Arial" w:cs="Arial"/>
          <w:b w:val="0"/>
          <w:bCs w:val="0"/>
          <w:sz w:val="18"/>
          <w:szCs w:val="18"/>
        </w:rPr>
        <w:fldChar w:fldCharType="begin"/>
      </w:r>
      <w:r>
        <w:rPr>
          <w:rFonts w:hint="default" w:ascii="Arial" w:hAnsi="Arial" w:cs="Arial"/>
          <w:b w:val="0"/>
          <w:bCs w:val="0"/>
          <w:sz w:val="18"/>
          <w:szCs w:val="18"/>
        </w:rPr>
        <w:instrText xml:space="preserve"> HYPERLINK "file:///C:\\Users\\User\\Downloads\\Pregao_Eletronico_91_2023_Edital_91_2023.DOC" \l "art64" </w:instrText>
      </w:r>
      <w:r>
        <w:rPr>
          <w:rFonts w:hint="default" w:ascii="Arial" w:hAnsi="Arial" w:cs="Arial"/>
          <w:b w:val="0"/>
          <w:bCs w:val="0"/>
          <w:sz w:val="18"/>
          <w:szCs w:val="18"/>
        </w:rPr>
        <w:fldChar w:fldCharType="separate"/>
      </w:r>
      <w:r>
        <w:rPr>
          <w:rStyle w:val="326"/>
          <w:rFonts w:hint="default" w:ascii="Arial" w:hAnsi="Arial" w:cs="Arial"/>
          <w:b w:val="0"/>
          <w:bCs w:val="0"/>
          <w:sz w:val="18"/>
          <w:szCs w:val="18"/>
        </w:rPr>
        <w:t>Lei 14.133/21, art. 64</w:t>
      </w:r>
      <w:r>
        <w:rPr>
          <w:rStyle w:val="326"/>
          <w:rFonts w:hint="default" w:ascii="Arial" w:hAnsi="Arial" w:cs="Arial"/>
          <w:b w:val="0"/>
          <w:bCs w:val="0"/>
          <w:sz w:val="18"/>
          <w:szCs w:val="18"/>
        </w:rPr>
        <w:fldChar w:fldCharType="end"/>
      </w:r>
      <w:r>
        <w:rPr>
          <w:rFonts w:hint="default" w:ascii="Arial" w:hAnsi="Arial" w:cs="Arial"/>
          <w:b w:val="0"/>
          <w:bCs w:val="0"/>
          <w:sz w:val="18"/>
          <w:szCs w:val="18"/>
        </w:rPr>
        <w:t xml:space="preserve">, e </w:t>
      </w:r>
      <w:r>
        <w:rPr>
          <w:rFonts w:hint="default" w:ascii="Arial" w:hAnsi="Arial" w:cs="Arial"/>
          <w:b w:val="0"/>
          <w:bCs w:val="0"/>
          <w:sz w:val="18"/>
          <w:szCs w:val="18"/>
        </w:rPr>
        <w:fldChar w:fldCharType="begin"/>
      </w:r>
      <w:r>
        <w:rPr>
          <w:rFonts w:hint="default" w:ascii="Arial" w:hAnsi="Arial" w:cs="Arial"/>
          <w:b w:val="0"/>
          <w:bCs w:val="0"/>
          <w:sz w:val="18"/>
          <w:szCs w:val="18"/>
        </w:rPr>
        <w:instrText xml:space="preserve"> HYPERLINK "https://www.gov.br/compras/pt-br/acesso-a-informacao/legislacao/instrucoes-normativas/instrucao-normativa-seges-me-no-73-de-30-de-setembro-de-2022" </w:instrText>
      </w:r>
      <w:r>
        <w:rPr>
          <w:rFonts w:hint="default" w:ascii="Arial" w:hAnsi="Arial" w:cs="Arial"/>
          <w:b w:val="0"/>
          <w:bCs w:val="0"/>
          <w:sz w:val="18"/>
          <w:szCs w:val="18"/>
        </w:rPr>
        <w:fldChar w:fldCharType="separate"/>
      </w:r>
      <w:r>
        <w:rPr>
          <w:rStyle w:val="326"/>
          <w:rFonts w:hint="default" w:ascii="Arial" w:hAnsi="Arial" w:cs="Arial"/>
          <w:b w:val="0"/>
          <w:bCs w:val="0"/>
          <w:sz w:val="18"/>
          <w:szCs w:val="18"/>
        </w:rPr>
        <w:t>IN 73/2022, art. 39, §4º</w:t>
      </w:r>
      <w:r>
        <w:rPr>
          <w:rStyle w:val="326"/>
          <w:rFonts w:hint="default" w:ascii="Arial" w:hAnsi="Arial" w:cs="Arial"/>
          <w:b w:val="0"/>
          <w:bCs w:val="0"/>
          <w:sz w:val="18"/>
          <w:szCs w:val="18"/>
        </w:rPr>
        <w:fldChar w:fldCharType="end"/>
      </w:r>
      <w:r>
        <w:rPr>
          <w:rFonts w:hint="default" w:ascii="Arial" w:hAnsi="Arial" w:cs="Arial"/>
          <w:b w:val="0"/>
          <w:bCs w:val="0"/>
          <w:sz w:val="18"/>
          <w:szCs w:val="18"/>
        </w:rPr>
        <w:t>):</w:t>
      </w:r>
    </w:p>
    <w:p w14:paraId="5FDFD77C">
      <w:pPr>
        <w:pStyle w:val="306"/>
        <w:numPr>
          <w:ilvl w:val="0"/>
          <w:numId w:val="0"/>
        </w:numPr>
        <w:tabs>
          <w:tab w:val="left" w:pos="993"/>
        </w:tabs>
        <w:spacing w:before="0" w:after="0" w:line="360" w:lineRule="auto"/>
        <w:ind w:leftChars="0"/>
        <w:rPr>
          <w:rFonts w:hint="default" w:ascii="Arial" w:hAnsi="Arial" w:cs="Arial"/>
          <w:b w:val="0"/>
          <w:bCs w:val="0"/>
          <w:i/>
          <w:iCs/>
          <w:sz w:val="18"/>
          <w:szCs w:val="18"/>
        </w:rPr>
      </w:pPr>
      <w:r>
        <w:rPr>
          <w:rFonts w:hint="default" w:ascii="Arial" w:hAnsi="Arial" w:cs="Arial"/>
          <w:b w:val="0"/>
          <w:bCs w:val="0"/>
          <w:sz w:val="18"/>
          <w:szCs w:val="18"/>
          <w:lang w:val="pt-BR"/>
        </w:rPr>
        <w:t xml:space="preserve">8.17.1 </w:t>
      </w:r>
      <w:r>
        <w:rPr>
          <w:rFonts w:hint="default" w:ascii="Arial" w:hAnsi="Arial" w:cs="Arial"/>
          <w:b w:val="0"/>
          <w:bCs w:val="0"/>
          <w:sz w:val="18"/>
          <w:szCs w:val="18"/>
        </w:rPr>
        <w:t>complementação de informações acerca dos documentos já apresentados pelos licitantes e desde que necessária para apurar fatos existentes à época da abertura do certame; e</w:t>
      </w:r>
    </w:p>
    <w:p w14:paraId="3C256544">
      <w:pPr>
        <w:pStyle w:val="306"/>
        <w:numPr>
          <w:ilvl w:val="0"/>
          <w:numId w:val="0"/>
        </w:numPr>
        <w:tabs>
          <w:tab w:val="left" w:pos="993"/>
        </w:tabs>
        <w:spacing w:before="0" w:after="0" w:line="360" w:lineRule="auto"/>
        <w:ind w:leftChars="0"/>
        <w:rPr>
          <w:rFonts w:hint="default" w:ascii="Arial" w:hAnsi="Arial" w:cs="Arial"/>
          <w:b w:val="0"/>
          <w:bCs w:val="0"/>
          <w:i/>
          <w:iCs/>
          <w:sz w:val="18"/>
          <w:szCs w:val="18"/>
        </w:rPr>
      </w:pPr>
      <w:r>
        <w:rPr>
          <w:rFonts w:hint="default" w:ascii="Arial" w:hAnsi="Arial" w:cs="Arial"/>
          <w:b w:val="0"/>
          <w:bCs w:val="0"/>
          <w:sz w:val="18"/>
          <w:szCs w:val="18"/>
          <w:lang w:val="pt-BR"/>
        </w:rPr>
        <w:t xml:space="preserve">8.17.2 </w:t>
      </w:r>
      <w:r>
        <w:rPr>
          <w:rFonts w:hint="default" w:ascii="Arial" w:hAnsi="Arial" w:cs="Arial"/>
          <w:b w:val="0"/>
          <w:bCs w:val="0"/>
          <w:sz w:val="18"/>
          <w:szCs w:val="18"/>
        </w:rPr>
        <w:t>atualização de documentos cuja validade tenha expirado após a data de recebimento das propostas;</w:t>
      </w:r>
    </w:p>
    <w:p w14:paraId="3229D4C7">
      <w:pPr>
        <w:pStyle w:val="306"/>
        <w:numPr>
          <w:ilvl w:val="0"/>
          <w:numId w:val="0"/>
        </w:numPr>
        <w:tabs>
          <w:tab w:val="left" w:pos="993"/>
        </w:tabs>
        <w:spacing w:before="0" w:after="0" w:line="360" w:lineRule="auto"/>
        <w:ind w:leftChars="0"/>
        <w:rPr>
          <w:rFonts w:hint="default" w:ascii="Arial" w:hAnsi="Arial" w:cs="Arial"/>
          <w:sz w:val="18"/>
          <w:szCs w:val="18"/>
        </w:rPr>
      </w:pPr>
    </w:p>
    <w:p w14:paraId="2C397694">
      <w:pPr>
        <w:pStyle w:val="305"/>
        <w:numPr>
          <w:ilvl w:val="0"/>
          <w:numId w:val="0"/>
        </w:numPr>
        <w:tabs>
          <w:tab w:val="left" w:pos="993"/>
        </w:tabs>
        <w:spacing w:before="0" w:after="0" w:line="360" w:lineRule="auto"/>
        <w:ind w:leftChars="0"/>
        <w:rPr>
          <w:rFonts w:hint="default" w:ascii="Arial" w:hAnsi="Arial" w:cs="Arial"/>
          <w:i/>
          <w:sz w:val="18"/>
          <w:szCs w:val="18"/>
        </w:rPr>
      </w:pPr>
      <w:bookmarkStart w:id="18" w:name="_Ref114670319"/>
      <w:bookmarkEnd w:id="18"/>
      <w:r>
        <w:rPr>
          <w:rFonts w:hint="default" w:ascii="Arial" w:hAnsi="Arial" w:cs="Arial"/>
          <w:sz w:val="18"/>
          <w:szCs w:val="18"/>
          <w:lang w:val="pt-BR"/>
        </w:rPr>
        <w:t>8.</w:t>
      </w:r>
      <w:r>
        <w:rPr>
          <w:rFonts w:hint="default" w:cs="Arial"/>
          <w:sz w:val="18"/>
          <w:szCs w:val="18"/>
          <w:lang w:val="pt-BR"/>
        </w:rPr>
        <w:t>18</w:t>
      </w:r>
      <w:r>
        <w:rPr>
          <w:rFonts w:hint="default" w:ascii="Arial" w:hAnsi="Arial" w:cs="Arial"/>
          <w:sz w:val="18"/>
          <w:szCs w:val="18"/>
          <w:lang w:val="pt-BR"/>
        </w:rPr>
        <w:t xml:space="preserve"> </w:t>
      </w:r>
      <w:r>
        <w:rPr>
          <w:rFonts w:hint="default" w:ascii="Arial" w:hAnsi="Arial" w:cs="Arial"/>
          <w:sz w:val="18"/>
          <w:szCs w:val="18"/>
        </w:rPr>
        <w:t xml:space="preserve">Na análise dos documentos de habilitação, </w:t>
      </w:r>
      <w:r>
        <w:rPr>
          <w:rFonts w:hint="default" w:cs="Arial"/>
          <w:sz w:val="18"/>
          <w:szCs w:val="18"/>
          <w:lang w:val="pt-BR"/>
        </w:rPr>
        <w:t>o agente de contratação</w:t>
      </w:r>
      <w:r>
        <w:rPr>
          <w:rFonts w:hint="default" w:ascii="Arial" w:hAnsi="Arial" w:cs="Arial"/>
          <w:sz w:val="18"/>
          <w:szCs w:val="18"/>
        </w:rPr>
        <w:t xml:space="preserve"> poderá sanar erros ou falhas, que não alterem a substância dos documentos e sua validade jurídica, mediante decisão fundamentada, registrada em ata e acessível a todos, atribuindo-lhes eﬁcácia para fins de habilitação e classificação.</w:t>
      </w:r>
    </w:p>
    <w:p w14:paraId="2A44B526">
      <w:pPr>
        <w:pStyle w:val="305"/>
        <w:numPr>
          <w:ilvl w:val="0"/>
          <w:numId w:val="0"/>
        </w:numPr>
        <w:tabs>
          <w:tab w:val="left" w:pos="993"/>
        </w:tabs>
        <w:spacing w:before="0" w:after="0" w:line="360" w:lineRule="auto"/>
        <w:ind w:leftChars="0"/>
        <w:rPr>
          <w:rFonts w:hint="default" w:ascii="Arial" w:hAnsi="Arial" w:cs="Arial"/>
          <w:i/>
          <w:iCs/>
          <w:sz w:val="18"/>
          <w:szCs w:val="18"/>
        </w:rPr>
      </w:pPr>
      <w:bookmarkStart w:id="19" w:name="_Ref114665528"/>
      <w:bookmarkEnd w:id="19"/>
      <w:r>
        <w:rPr>
          <w:rFonts w:hint="default" w:ascii="Arial" w:hAnsi="Arial" w:cs="Arial"/>
          <w:sz w:val="18"/>
          <w:szCs w:val="18"/>
          <w:lang w:val="pt-BR"/>
        </w:rPr>
        <w:t>8.</w:t>
      </w:r>
      <w:r>
        <w:rPr>
          <w:rFonts w:hint="default" w:cs="Arial"/>
          <w:sz w:val="18"/>
          <w:szCs w:val="18"/>
          <w:lang w:val="pt-BR"/>
        </w:rPr>
        <w:t>19</w:t>
      </w:r>
      <w:r>
        <w:rPr>
          <w:rFonts w:hint="default" w:ascii="Arial" w:hAnsi="Arial" w:cs="Arial"/>
          <w:sz w:val="18"/>
          <w:szCs w:val="18"/>
          <w:lang w:val="pt-BR"/>
        </w:rPr>
        <w:t xml:space="preserve"> </w:t>
      </w:r>
      <w:r>
        <w:rPr>
          <w:rFonts w:hint="default" w:ascii="Arial" w:hAnsi="Arial" w:cs="Arial"/>
          <w:sz w:val="18"/>
          <w:szCs w:val="18"/>
        </w:rPr>
        <w:t xml:space="preserve">Na hipótese de o licitante não atender às exigências para habilitação, </w:t>
      </w:r>
      <w:r>
        <w:rPr>
          <w:rFonts w:hint="default" w:cs="Arial"/>
          <w:sz w:val="18"/>
          <w:szCs w:val="18"/>
          <w:lang w:val="pt-BR"/>
        </w:rPr>
        <w:t>o Agente de Contratação</w:t>
      </w:r>
      <w:r>
        <w:rPr>
          <w:rFonts w:hint="default" w:ascii="Arial" w:hAnsi="Arial" w:cs="Arial"/>
          <w:sz w:val="18"/>
          <w:szCs w:val="18"/>
        </w:rPr>
        <w:t xml:space="preserve"> examinará a proposta subsequente e assim sucessivamente, na ordem de classificação, até a apuração de uma proposta que atenda ao presente edital, observado o prazo determinado.</w:t>
      </w:r>
    </w:p>
    <w:p w14:paraId="652D057D">
      <w:pPr>
        <w:pStyle w:val="305"/>
        <w:numPr>
          <w:ilvl w:val="0"/>
          <w:numId w:val="0"/>
        </w:numPr>
        <w:tabs>
          <w:tab w:val="left" w:pos="993"/>
        </w:tabs>
        <w:spacing w:before="0" w:after="0" w:line="360" w:lineRule="auto"/>
        <w:ind w:leftChars="0"/>
        <w:rPr>
          <w:rFonts w:hint="default" w:ascii="Arial" w:hAnsi="Arial" w:cs="Arial"/>
          <w:i/>
          <w:sz w:val="18"/>
          <w:szCs w:val="18"/>
        </w:rPr>
      </w:pPr>
      <w:bookmarkStart w:id="20" w:name="_Ref114665515"/>
      <w:bookmarkEnd w:id="20"/>
      <w:r>
        <w:rPr>
          <w:rFonts w:hint="default" w:cs="Arial"/>
          <w:sz w:val="18"/>
          <w:szCs w:val="18"/>
          <w:lang w:val="pt-BR"/>
        </w:rPr>
        <w:t>8.20</w:t>
      </w:r>
      <w:r>
        <w:rPr>
          <w:rFonts w:hint="default" w:ascii="Arial" w:hAnsi="Arial" w:cs="Arial"/>
          <w:sz w:val="18"/>
          <w:szCs w:val="18"/>
          <w:lang w:val="pt-BR"/>
        </w:rPr>
        <w:t xml:space="preserve"> </w:t>
      </w:r>
      <w:r>
        <w:rPr>
          <w:rFonts w:hint="default" w:ascii="Arial" w:hAnsi="Arial" w:cs="Arial"/>
          <w:sz w:val="18"/>
          <w:szCs w:val="18"/>
        </w:rPr>
        <w:t>Somente serão disponibilizados para acesso público os documentos de habilitação do licitante cuja proposta atenda ao edital de licitação, após concluídos os procedimentos de que trata o subitem anterior.</w:t>
      </w:r>
    </w:p>
    <w:p w14:paraId="0A799A27">
      <w:pPr>
        <w:pStyle w:val="305"/>
        <w:numPr>
          <w:ilvl w:val="0"/>
          <w:numId w:val="0"/>
        </w:numPr>
        <w:tabs>
          <w:tab w:val="left" w:pos="993"/>
        </w:tabs>
        <w:spacing w:before="0" w:after="0" w:line="360" w:lineRule="auto"/>
        <w:ind w:leftChars="0"/>
        <w:rPr>
          <w:rFonts w:hint="default" w:ascii="Arial" w:hAnsi="Arial" w:cs="Arial"/>
          <w:i/>
          <w:sz w:val="18"/>
          <w:szCs w:val="18"/>
        </w:rPr>
      </w:pPr>
    </w:p>
    <w:p w14:paraId="14633AEB">
      <w:pPr>
        <w:pStyle w:val="279"/>
        <w:widowControl w:val="0"/>
        <w:numPr>
          <w:ilvl w:val="0"/>
          <w:numId w:val="3"/>
        </w:numPr>
        <w:pBdr>
          <w:top w:val="single" w:color="auto" w:sz="4" w:space="0"/>
          <w:left w:val="single" w:color="auto" w:sz="4" w:space="0"/>
          <w:bottom w:val="single" w:color="auto" w:sz="4" w:space="0"/>
          <w:right w:val="single" w:color="auto" w:sz="4" w:space="0"/>
        </w:pBdr>
        <w:tabs>
          <w:tab w:val="clear" w:pos="567"/>
        </w:tabs>
        <w:autoSpaceDN w:val="0"/>
        <w:spacing w:before="0" w:line="360" w:lineRule="auto"/>
        <w:ind w:left="360" w:leftChars="0" w:hanging="360" w:firstLineChars="0"/>
        <w:rPr>
          <w:rFonts w:hint="default" w:ascii="Arial" w:hAnsi="Arial" w:cs="Arial"/>
          <w:sz w:val="18"/>
          <w:szCs w:val="18"/>
        </w:rPr>
      </w:pPr>
      <w:bookmarkStart w:id="21" w:name="_Toc122606110"/>
      <w:bookmarkEnd w:id="21"/>
      <w:r>
        <w:rPr>
          <w:rFonts w:hint="default" w:ascii="Arial" w:hAnsi="Arial" w:cs="Arial"/>
          <w:sz w:val="18"/>
          <w:szCs w:val="18"/>
        </w:rPr>
        <w:t>DOS RECURSOS</w:t>
      </w:r>
    </w:p>
    <w:p w14:paraId="5067ECE4">
      <w:pPr>
        <w:pStyle w:val="305"/>
        <w:spacing w:before="0" w:after="0" w:line="360" w:lineRule="auto"/>
        <w:rPr>
          <w:rFonts w:hint="default" w:ascii="Arial" w:hAnsi="Arial" w:cs="Arial"/>
          <w:sz w:val="18"/>
          <w:szCs w:val="18"/>
        </w:rPr>
      </w:pPr>
      <w:r>
        <w:rPr>
          <w:rFonts w:hint="default" w:ascii="Arial" w:hAnsi="Arial" w:cs="Arial"/>
          <w:sz w:val="18"/>
          <w:szCs w:val="18"/>
        </w:rPr>
        <w:t xml:space="preserve">9.1 A interposição de recurso referente ao julgamento das propostas, à habilitação ou inabilitação de licitantes, à anulação ou revogação da licitação, observará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"art165" </w:instrText>
      </w:r>
      <w:r>
        <w:rPr>
          <w:rFonts w:hint="default" w:ascii="Arial" w:hAnsi="Arial" w:cs="Arial"/>
          <w:sz w:val="18"/>
          <w:szCs w:val="18"/>
        </w:rPr>
        <w:fldChar w:fldCharType="separate"/>
      </w:r>
      <w:r>
        <w:rPr>
          <w:rStyle w:val="326"/>
          <w:rFonts w:hint="default" w:ascii="Arial" w:hAnsi="Arial" w:cs="Arial"/>
          <w:sz w:val="18"/>
          <w:szCs w:val="18"/>
        </w:rPr>
        <w:t>art. 165 da Lei nº 14.133, de 2021</w:t>
      </w:r>
      <w:r>
        <w:rPr>
          <w:rStyle w:val="326"/>
          <w:rFonts w:hint="default" w:ascii="Arial" w:hAnsi="Arial" w:cs="Arial"/>
          <w:sz w:val="18"/>
          <w:szCs w:val="18"/>
        </w:rPr>
        <w:fldChar w:fldCharType="end"/>
      </w:r>
      <w:r>
        <w:rPr>
          <w:rFonts w:hint="default" w:ascii="Arial" w:hAnsi="Arial" w:cs="Arial"/>
          <w:sz w:val="18"/>
          <w:szCs w:val="18"/>
        </w:rPr>
        <w:t>.</w:t>
      </w:r>
    </w:p>
    <w:p w14:paraId="4070C5EE">
      <w:pPr>
        <w:pStyle w:val="305"/>
        <w:spacing w:before="0" w:after="0" w:line="360" w:lineRule="auto"/>
        <w:rPr>
          <w:rFonts w:hint="default" w:ascii="Arial" w:hAnsi="Arial" w:cs="Arial"/>
          <w:sz w:val="18"/>
          <w:szCs w:val="18"/>
        </w:rPr>
      </w:pPr>
      <w:r>
        <w:rPr>
          <w:rFonts w:hint="default" w:ascii="Arial" w:hAnsi="Arial" w:cs="Arial"/>
          <w:sz w:val="18"/>
          <w:szCs w:val="18"/>
        </w:rPr>
        <w:t>9.2 O prazo recursal é de 3 (três) dias úteis, contados da data de intimação ou de lavratura da ata.</w:t>
      </w:r>
    </w:p>
    <w:p w14:paraId="123C0DDF">
      <w:pPr>
        <w:pStyle w:val="305"/>
        <w:spacing w:before="0" w:after="0" w:line="360" w:lineRule="auto"/>
        <w:rPr>
          <w:rFonts w:hint="default" w:ascii="Arial" w:hAnsi="Arial" w:cs="Arial"/>
          <w:sz w:val="18"/>
          <w:szCs w:val="18"/>
        </w:rPr>
      </w:pPr>
      <w:r>
        <w:rPr>
          <w:rFonts w:hint="default" w:ascii="Arial" w:hAnsi="Arial" w:cs="Arial"/>
          <w:sz w:val="18"/>
          <w:szCs w:val="18"/>
        </w:rPr>
        <w:t>9.3 Quando o recurso apresentado impugnar o julgamento das propostas ou o ato de habilitação ou inabilitação do licitante:</w:t>
      </w:r>
    </w:p>
    <w:p w14:paraId="6D618EC6">
      <w:pPr>
        <w:pStyle w:val="306"/>
        <w:numPr>
          <w:ilvl w:val="2"/>
          <w:numId w:val="5"/>
        </w:numPr>
        <w:spacing w:before="0" w:after="0" w:line="360" w:lineRule="auto"/>
        <w:ind w:left="0" w:firstLine="0"/>
        <w:rPr>
          <w:rFonts w:hint="default" w:ascii="Arial" w:hAnsi="Arial" w:cs="Arial"/>
          <w:sz w:val="18"/>
          <w:szCs w:val="18"/>
        </w:rPr>
      </w:pPr>
      <w:r>
        <w:rPr>
          <w:rFonts w:hint="default" w:ascii="Arial" w:hAnsi="Arial" w:cs="Arial"/>
          <w:sz w:val="18"/>
          <w:szCs w:val="18"/>
          <w:lang w:val="pt-BR"/>
        </w:rPr>
        <w:t>A</w:t>
      </w:r>
      <w:r>
        <w:rPr>
          <w:rFonts w:hint="default" w:ascii="Arial" w:hAnsi="Arial" w:cs="Arial"/>
          <w:sz w:val="18"/>
          <w:szCs w:val="18"/>
        </w:rPr>
        <w:t xml:space="preserve"> intenção de recorrer deverá ser manifestada imediatamente, sob pena de preclusão;</w:t>
      </w:r>
    </w:p>
    <w:p w14:paraId="20536ADE">
      <w:pPr>
        <w:pStyle w:val="306"/>
        <w:numPr>
          <w:ilvl w:val="3"/>
          <w:numId w:val="6"/>
        </w:numPr>
        <w:tabs>
          <w:tab w:val="left" w:pos="426"/>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O</w:t>
      </w:r>
      <w:r>
        <w:rPr>
          <w:rFonts w:hint="default" w:ascii="Arial" w:hAnsi="Arial" w:cs="Arial"/>
          <w:sz w:val="18"/>
          <w:szCs w:val="18"/>
        </w:rPr>
        <w:t xml:space="preserve"> licitante poderá, ao final da sessão e no prazo de até </w:t>
      </w:r>
      <w:r>
        <w:rPr>
          <w:rFonts w:hint="default" w:ascii="Arial" w:hAnsi="Arial" w:cs="Arial"/>
          <w:sz w:val="18"/>
          <w:szCs w:val="18"/>
          <w:lang w:val="pt-BR"/>
        </w:rPr>
        <w:t>10 (dez</w:t>
      </w:r>
      <w:r>
        <w:rPr>
          <w:rFonts w:hint="default" w:ascii="Arial" w:hAnsi="Arial" w:cs="Arial"/>
          <w:sz w:val="18"/>
          <w:szCs w:val="18"/>
        </w:rPr>
        <w:t>) minutos, recorrer das decisões tomadas durante a sessão da licitação;</w:t>
      </w:r>
    </w:p>
    <w:p w14:paraId="58E00745">
      <w:pPr>
        <w:numPr>
          <w:ilvl w:val="3"/>
          <w:numId w:val="6"/>
        </w:numPr>
        <w:tabs>
          <w:tab w:val="left" w:pos="426"/>
        </w:tabs>
        <w:spacing w:line="360" w:lineRule="auto"/>
        <w:ind w:left="0" w:firstLine="0"/>
        <w:jc w:val="both"/>
        <w:rPr>
          <w:rFonts w:hint="default" w:ascii="Arial" w:hAnsi="Arial" w:cs="Arial"/>
          <w:sz w:val="18"/>
          <w:szCs w:val="18"/>
        </w:rPr>
      </w:pPr>
      <w:r>
        <w:rPr>
          <w:rFonts w:hint="default" w:ascii="Arial" w:hAnsi="Arial" w:cs="Arial"/>
          <w:sz w:val="18"/>
          <w:szCs w:val="18"/>
        </w:rPr>
        <w:t xml:space="preserve">o agente de contratação examinará a aceitabilidade do recurso na sessão, podendo: </w:t>
      </w:r>
    </w:p>
    <w:p w14:paraId="28084BEC">
      <w:pPr>
        <w:tabs>
          <w:tab w:val="left" w:pos="426"/>
        </w:tabs>
        <w:spacing w:line="360" w:lineRule="auto"/>
        <w:jc w:val="both"/>
        <w:rPr>
          <w:rFonts w:hint="default" w:ascii="Arial" w:hAnsi="Arial" w:cs="Arial"/>
          <w:sz w:val="18"/>
          <w:szCs w:val="18"/>
        </w:rPr>
      </w:pPr>
      <w:r>
        <w:rPr>
          <w:rFonts w:hint="default" w:ascii="Arial" w:hAnsi="Arial" w:cs="Arial"/>
          <w:sz w:val="18"/>
          <w:szCs w:val="18"/>
        </w:rPr>
        <w:t>a) recusá-lo, se:</w:t>
      </w:r>
    </w:p>
    <w:p w14:paraId="3DF51E85">
      <w:pPr>
        <w:spacing w:line="360" w:lineRule="auto"/>
        <w:jc w:val="both"/>
        <w:rPr>
          <w:rFonts w:hint="default" w:ascii="Arial" w:hAnsi="Arial" w:cs="Arial"/>
          <w:sz w:val="18"/>
          <w:szCs w:val="18"/>
        </w:rPr>
      </w:pPr>
      <w:r>
        <w:rPr>
          <w:rFonts w:hint="default" w:ascii="Arial" w:hAnsi="Arial" w:cs="Arial"/>
          <w:sz w:val="18"/>
          <w:szCs w:val="18"/>
        </w:rPr>
        <w:t xml:space="preserve">1. </w:t>
      </w:r>
      <w:r>
        <w:rPr>
          <w:rFonts w:hint="default" w:ascii="Arial" w:hAnsi="Arial" w:cs="Arial"/>
          <w:sz w:val="18"/>
          <w:szCs w:val="18"/>
          <w:lang w:val="pt-BR"/>
        </w:rPr>
        <w:t>R</w:t>
      </w:r>
      <w:r>
        <w:rPr>
          <w:rFonts w:hint="default" w:ascii="Arial" w:hAnsi="Arial" w:cs="Arial"/>
          <w:sz w:val="18"/>
          <w:szCs w:val="18"/>
        </w:rPr>
        <w:t xml:space="preserve">elativo a decisões e atos anteriores à sessão; </w:t>
      </w:r>
    </w:p>
    <w:p w14:paraId="39446F91">
      <w:pPr>
        <w:spacing w:line="360" w:lineRule="auto"/>
        <w:jc w:val="both"/>
        <w:rPr>
          <w:rFonts w:hint="default" w:ascii="Arial" w:hAnsi="Arial" w:cs="Arial"/>
          <w:sz w:val="18"/>
          <w:szCs w:val="18"/>
        </w:rPr>
      </w:pPr>
      <w:r>
        <w:rPr>
          <w:rFonts w:hint="default" w:ascii="Arial" w:hAnsi="Arial" w:cs="Arial"/>
          <w:sz w:val="18"/>
          <w:szCs w:val="18"/>
        </w:rPr>
        <w:t xml:space="preserve">2. </w:t>
      </w:r>
      <w:r>
        <w:rPr>
          <w:rFonts w:hint="default" w:ascii="Arial" w:hAnsi="Arial" w:cs="Arial"/>
          <w:sz w:val="18"/>
          <w:szCs w:val="18"/>
          <w:lang w:val="pt-BR"/>
        </w:rPr>
        <w:t>A</w:t>
      </w:r>
      <w:r>
        <w:rPr>
          <w:rFonts w:hint="default" w:ascii="Arial" w:hAnsi="Arial" w:cs="Arial"/>
          <w:sz w:val="18"/>
          <w:szCs w:val="18"/>
        </w:rPr>
        <w:t>usentes os requisitos de admissibilidade do recurso, quais sejam: sucumbência, tempestividade, legitimidade, interesse e motivação.</w:t>
      </w:r>
    </w:p>
    <w:p w14:paraId="01AEB360">
      <w:pPr>
        <w:spacing w:line="360" w:lineRule="auto"/>
        <w:jc w:val="both"/>
        <w:rPr>
          <w:rFonts w:hint="default" w:ascii="Arial" w:hAnsi="Arial" w:cs="Arial"/>
          <w:sz w:val="18"/>
          <w:szCs w:val="18"/>
        </w:rPr>
      </w:pPr>
      <w:r>
        <w:rPr>
          <w:rFonts w:hint="default" w:ascii="Arial" w:hAnsi="Arial" w:cs="Arial"/>
          <w:sz w:val="18"/>
          <w:szCs w:val="18"/>
        </w:rPr>
        <w:t xml:space="preserve">b) </w:t>
      </w:r>
      <w:r>
        <w:rPr>
          <w:rFonts w:hint="default" w:ascii="Arial" w:hAnsi="Arial" w:cs="Arial"/>
          <w:sz w:val="18"/>
          <w:szCs w:val="18"/>
          <w:lang w:val="pt-BR"/>
        </w:rPr>
        <w:t>R</w:t>
      </w:r>
      <w:r>
        <w:rPr>
          <w:rFonts w:hint="default" w:ascii="Arial" w:hAnsi="Arial" w:cs="Arial"/>
          <w:sz w:val="18"/>
          <w:szCs w:val="18"/>
        </w:rPr>
        <w:t xml:space="preserve">ever a decisão questionada, praticando os atos necessários; </w:t>
      </w:r>
    </w:p>
    <w:p w14:paraId="153CF79C">
      <w:pPr>
        <w:spacing w:line="360" w:lineRule="auto"/>
        <w:jc w:val="both"/>
        <w:rPr>
          <w:rFonts w:hint="default" w:ascii="Arial" w:hAnsi="Arial" w:cs="Arial"/>
          <w:sz w:val="18"/>
          <w:szCs w:val="18"/>
        </w:rPr>
      </w:pPr>
      <w:r>
        <w:rPr>
          <w:rFonts w:hint="default" w:ascii="Arial" w:hAnsi="Arial" w:cs="Arial"/>
          <w:sz w:val="18"/>
          <w:szCs w:val="18"/>
        </w:rPr>
        <w:t xml:space="preserve">c) </w:t>
      </w:r>
      <w:r>
        <w:rPr>
          <w:rFonts w:hint="default" w:ascii="Arial" w:hAnsi="Arial" w:cs="Arial"/>
          <w:sz w:val="18"/>
          <w:szCs w:val="18"/>
          <w:lang w:val="pt-BR"/>
        </w:rPr>
        <w:t>R</w:t>
      </w:r>
      <w:r>
        <w:rPr>
          <w:rFonts w:hint="default" w:ascii="Arial" w:hAnsi="Arial" w:cs="Arial"/>
          <w:sz w:val="18"/>
          <w:szCs w:val="18"/>
        </w:rPr>
        <w:t>eceber o recurso, encaminhando-o para decisão após o fim do prazo para apresentação das razões e contrarrazões recursais.</w:t>
      </w:r>
    </w:p>
    <w:p w14:paraId="756C9AF9">
      <w:pPr>
        <w:pStyle w:val="306"/>
        <w:numPr>
          <w:ilvl w:val="2"/>
          <w:numId w:val="5"/>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O</w:t>
      </w:r>
      <w:r>
        <w:rPr>
          <w:rFonts w:hint="default" w:ascii="Arial" w:hAnsi="Arial" w:cs="Arial"/>
          <w:sz w:val="18"/>
          <w:szCs w:val="18"/>
        </w:rPr>
        <w:t xml:space="preserve"> prazo para apresentação das razões recursais será iniciado na data de intimação ou de lavratura da ata de habilitação ou inabilitação;</w:t>
      </w:r>
    </w:p>
    <w:p w14:paraId="625DA538">
      <w:pPr>
        <w:pStyle w:val="306"/>
        <w:numPr>
          <w:ilvl w:val="2"/>
          <w:numId w:val="5"/>
        </w:numPr>
        <w:tabs>
          <w:tab w:val="left" w:pos="720"/>
        </w:tabs>
        <w:spacing w:before="0" w:after="0" w:line="360" w:lineRule="auto"/>
        <w:ind w:left="0" w:firstLine="0"/>
        <w:rPr>
          <w:sz w:val="18"/>
          <w:szCs w:val="18"/>
          <w:u w:val="single"/>
        </w:rPr>
      </w:pPr>
      <w:r>
        <w:rPr>
          <w:rFonts w:hint="default" w:ascii="Arial" w:hAnsi="Arial" w:cs="Arial"/>
          <w:sz w:val="18"/>
          <w:szCs w:val="18"/>
          <w:lang w:val="pt-BR"/>
        </w:rPr>
        <w:t>N</w:t>
      </w:r>
      <w:r>
        <w:rPr>
          <w:rFonts w:hint="default" w:ascii="Arial" w:hAnsi="Arial" w:cs="Arial"/>
          <w:sz w:val="18"/>
          <w:szCs w:val="18"/>
        </w:rPr>
        <w:t xml:space="preserve">a hipótese de adoção da inversão de fases prevista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"art17§1" </w:instrText>
      </w:r>
      <w:r>
        <w:rPr>
          <w:rFonts w:hint="default" w:ascii="Arial" w:hAnsi="Arial" w:cs="Arial"/>
          <w:sz w:val="18"/>
          <w:szCs w:val="18"/>
        </w:rPr>
        <w:fldChar w:fldCharType="separate"/>
      </w:r>
      <w:r>
        <w:rPr>
          <w:rStyle w:val="326"/>
          <w:rFonts w:hint="default" w:ascii="Arial" w:hAnsi="Arial" w:cs="Arial"/>
          <w:sz w:val="18"/>
          <w:szCs w:val="18"/>
        </w:rPr>
        <w:t>§ 1º do art. 17 da Lei nº 14.133, de 2021</w:t>
      </w:r>
      <w:r>
        <w:rPr>
          <w:rStyle w:val="326"/>
          <w:rFonts w:hint="default" w:ascii="Arial" w:hAnsi="Arial" w:cs="Arial"/>
          <w:sz w:val="18"/>
          <w:szCs w:val="18"/>
        </w:rPr>
        <w:fldChar w:fldCharType="end"/>
      </w:r>
      <w:r>
        <w:rPr>
          <w:rFonts w:hint="default" w:ascii="Arial" w:hAnsi="Arial" w:cs="Arial"/>
          <w:sz w:val="18"/>
          <w:szCs w:val="18"/>
        </w:rPr>
        <w:t>, o prazo para apresentação das razões recursais será iniciado na data de intimação da ata de julgamento.</w:t>
      </w:r>
    </w:p>
    <w:p w14:paraId="6C84274A">
      <w:pPr>
        <w:pStyle w:val="306"/>
        <w:numPr>
          <w:ilvl w:val="0"/>
          <w:numId w:val="0"/>
        </w:numPr>
        <w:tabs>
          <w:tab w:val="left" w:pos="720"/>
        </w:tabs>
        <w:spacing w:before="0" w:after="0" w:line="360" w:lineRule="auto"/>
        <w:rPr>
          <w:rStyle w:val="7"/>
          <w:sz w:val="18"/>
          <w:szCs w:val="18"/>
          <w:u w:val="single"/>
        </w:rPr>
      </w:pPr>
      <w:r>
        <w:rPr>
          <w:rFonts w:hint="default"/>
          <w:sz w:val="18"/>
          <w:szCs w:val="18"/>
          <w:u w:val="single"/>
          <w:lang w:val="pt-BR"/>
        </w:rPr>
        <w:t xml:space="preserve">9.4 </w:t>
      </w:r>
      <w:r>
        <w:rPr>
          <w:sz w:val="18"/>
          <w:szCs w:val="18"/>
          <w:u w:val="single"/>
        </w:rPr>
        <w:t xml:space="preserve">Os recursos deverão ser enviados para o e-mail </w:t>
      </w:r>
      <w:r>
        <w:rPr>
          <w:rStyle w:val="7"/>
          <w:sz w:val="18"/>
          <w:szCs w:val="18"/>
          <w:u w:val="single"/>
        </w:rPr>
        <w:fldChar w:fldCharType="begin"/>
      </w:r>
      <w:r>
        <w:rPr>
          <w:rStyle w:val="7"/>
          <w:sz w:val="18"/>
          <w:szCs w:val="18"/>
          <w:u w:val="single"/>
        </w:rPr>
        <w:instrText xml:space="preserve"> HYPERLINK "mailto:licitacao@pmcataguases.mg.gov.br" </w:instrText>
      </w:r>
      <w:r>
        <w:rPr>
          <w:rStyle w:val="7"/>
          <w:sz w:val="18"/>
          <w:szCs w:val="18"/>
          <w:u w:val="single"/>
        </w:rPr>
        <w:fldChar w:fldCharType="separate"/>
      </w:r>
      <w:r>
        <w:rPr>
          <w:rStyle w:val="12"/>
          <w:rFonts w:cs="Times New Roman"/>
          <w:b/>
          <w:bCs/>
          <w:sz w:val="18"/>
          <w:szCs w:val="18"/>
        </w:rPr>
        <w:t>licitacao@pmcataguases.mg.gov.br</w:t>
      </w:r>
      <w:r>
        <w:rPr>
          <w:rStyle w:val="7"/>
          <w:sz w:val="18"/>
          <w:szCs w:val="18"/>
          <w:u w:val="single"/>
        </w:rPr>
        <w:fldChar w:fldCharType="end"/>
      </w:r>
    </w:p>
    <w:p w14:paraId="346496CE">
      <w:pPr>
        <w:pStyle w:val="306"/>
        <w:numPr>
          <w:ilvl w:val="0"/>
          <w:numId w:val="0"/>
        </w:numPr>
        <w:tabs>
          <w:tab w:val="left" w:pos="720"/>
        </w:tabs>
        <w:spacing w:before="0" w:after="0" w:line="360" w:lineRule="auto"/>
        <w:rPr>
          <w:u w:val="single"/>
        </w:rPr>
      </w:pPr>
      <w:r>
        <w:rPr>
          <w:rFonts w:hint="default"/>
          <w:sz w:val="18"/>
          <w:szCs w:val="18"/>
          <w:u w:val="single"/>
          <w:lang w:val="pt-BR"/>
        </w:rPr>
        <w:t xml:space="preserve">9.4.1 </w:t>
      </w:r>
      <w:r>
        <w:rPr>
          <w:sz w:val="18"/>
          <w:szCs w:val="18"/>
          <w:u w:val="single"/>
        </w:rPr>
        <w:t>É de inteira responsabilidade dos licitantes verificar o endereço de e-mail informado e observar rigorosamente o prazo estabelecido para o envi</w:t>
      </w:r>
      <w:r>
        <w:rPr>
          <w:u w:val="single"/>
        </w:rPr>
        <w:t>o.</w:t>
      </w:r>
    </w:p>
    <w:p w14:paraId="0CEDA506">
      <w:pPr>
        <w:pStyle w:val="305"/>
        <w:numPr>
          <w:ilvl w:val="0"/>
          <w:numId w:val="0"/>
        </w:numPr>
        <w:spacing w:before="0" w:after="0" w:line="360" w:lineRule="auto"/>
        <w:ind w:leftChars="0"/>
        <w:rPr>
          <w:rFonts w:hint="default" w:ascii="Arial" w:hAnsi="Arial" w:cs="Arial"/>
          <w:sz w:val="18"/>
          <w:szCs w:val="18"/>
        </w:rPr>
      </w:pPr>
      <w:r>
        <w:rPr>
          <w:rFonts w:hint="default" w:cs="Arial"/>
          <w:sz w:val="18"/>
          <w:szCs w:val="18"/>
          <w:lang w:val="pt-BR"/>
        </w:rPr>
        <w:t xml:space="preserve">9.5    </w:t>
      </w:r>
      <w:r>
        <w:rPr>
          <w:rFonts w:hint="default" w:ascii="Arial" w:hAnsi="Arial" w:cs="Arial"/>
          <w:sz w:val="18"/>
          <w:szCs w:val="18"/>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5A7E4F5">
      <w:pPr>
        <w:pStyle w:val="305"/>
        <w:numPr>
          <w:ilvl w:val="0"/>
          <w:numId w:val="0"/>
        </w:numPr>
        <w:spacing w:before="0" w:after="0" w:line="360" w:lineRule="auto"/>
        <w:ind w:leftChars="0"/>
        <w:rPr>
          <w:rFonts w:hint="default" w:ascii="Arial" w:hAnsi="Arial" w:cs="Arial"/>
          <w:sz w:val="18"/>
          <w:szCs w:val="18"/>
        </w:rPr>
      </w:pPr>
      <w:r>
        <w:rPr>
          <w:rFonts w:hint="default" w:cs="Arial"/>
          <w:sz w:val="18"/>
          <w:szCs w:val="18"/>
          <w:lang w:val="pt-BR"/>
        </w:rPr>
        <w:t xml:space="preserve">9.6        </w:t>
      </w:r>
      <w:r>
        <w:rPr>
          <w:rFonts w:hint="default" w:ascii="Arial" w:hAnsi="Arial" w:cs="Arial"/>
          <w:sz w:val="18"/>
          <w:szCs w:val="18"/>
        </w:rPr>
        <w:t xml:space="preserve">Os recursos interpostos fora do prazo não serão conhecidos. </w:t>
      </w:r>
    </w:p>
    <w:p w14:paraId="23FB2126">
      <w:pPr>
        <w:pStyle w:val="305"/>
        <w:numPr>
          <w:ilvl w:val="0"/>
          <w:numId w:val="0"/>
        </w:numPr>
        <w:spacing w:before="0" w:after="0" w:line="360" w:lineRule="auto"/>
        <w:ind w:leftChars="0"/>
        <w:rPr>
          <w:rFonts w:hint="default" w:ascii="Arial" w:hAnsi="Arial" w:cs="Arial"/>
          <w:sz w:val="18"/>
          <w:szCs w:val="18"/>
        </w:rPr>
      </w:pPr>
      <w:r>
        <w:rPr>
          <w:rFonts w:hint="default" w:cs="Arial"/>
          <w:sz w:val="18"/>
          <w:szCs w:val="18"/>
          <w:lang w:val="pt-BR"/>
        </w:rPr>
        <w:t xml:space="preserve">9.7        </w:t>
      </w:r>
      <w:r>
        <w:rPr>
          <w:rFonts w:hint="default" w:ascii="Arial" w:hAnsi="Arial" w:cs="Arial"/>
          <w:sz w:val="18"/>
          <w:szCs w:val="18"/>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C1D800C">
      <w:pPr>
        <w:pStyle w:val="305"/>
        <w:numPr>
          <w:ilvl w:val="0"/>
          <w:numId w:val="0"/>
        </w:numPr>
        <w:spacing w:before="0" w:after="0" w:line="360" w:lineRule="auto"/>
        <w:ind w:leftChars="0"/>
        <w:rPr>
          <w:rFonts w:hint="default" w:ascii="Arial" w:hAnsi="Arial" w:cs="Arial"/>
          <w:sz w:val="18"/>
          <w:szCs w:val="18"/>
        </w:rPr>
      </w:pPr>
      <w:r>
        <w:rPr>
          <w:rFonts w:hint="default" w:cs="Arial"/>
          <w:sz w:val="18"/>
          <w:szCs w:val="18"/>
          <w:lang w:val="pt-BR"/>
        </w:rPr>
        <w:t xml:space="preserve">9.8        </w:t>
      </w:r>
      <w:r>
        <w:rPr>
          <w:rFonts w:hint="default" w:ascii="Arial" w:hAnsi="Arial" w:cs="Arial"/>
          <w:sz w:val="18"/>
          <w:szCs w:val="18"/>
        </w:rPr>
        <w:t xml:space="preserve">O recurso e o pedido de reconsideração terão efeito suspensivo do ato ou da decisão recorrida até que sobrevenha decisão final da autoridade competente. </w:t>
      </w:r>
    </w:p>
    <w:p w14:paraId="77E60B5C">
      <w:pPr>
        <w:pStyle w:val="305"/>
        <w:numPr>
          <w:ilvl w:val="0"/>
          <w:numId w:val="0"/>
        </w:numPr>
        <w:spacing w:before="0" w:after="0" w:line="360" w:lineRule="auto"/>
        <w:ind w:leftChars="0"/>
        <w:rPr>
          <w:rFonts w:hint="default" w:ascii="Arial" w:hAnsi="Arial" w:cs="Arial"/>
          <w:sz w:val="18"/>
          <w:szCs w:val="18"/>
        </w:rPr>
      </w:pPr>
      <w:r>
        <w:rPr>
          <w:rFonts w:hint="default" w:cs="Arial"/>
          <w:sz w:val="18"/>
          <w:szCs w:val="18"/>
          <w:lang w:val="pt-BR"/>
        </w:rPr>
        <w:t xml:space="preserve">9.9         </w:t>
      </w:r>
      <w:r>
        <w:rPr>
          <w:rFonts w:hint="default" w:ascii="Arial" w:hAnsi="Arial" w:cs="Arial"/>
          <w:sz w:val="18"/>
          <w:szCs w:val="18"/>
        </w:rPr>
        <w:t xml:space="preserve">O acolhimento do recurso invalida tão somente os atos insuscetíveis de aproveitamento. </w:t>
      </w:r>
    </w:p>
    <w:p w14:paraId="121355DC">
      <w:pPr>
        <w:pStyle w:val="305"/>
        <w:numPr>
          <w:ilvl w:val="0"/>
          <w:numId w:val="0"/>
        </w:numPr>
        <w:tabs>
          <w:tab w:val="left" w:pos="720"/>
        </w:tabs>
        <w:spacing w:before="0" w:after="0" w:line="360" w:lineRule="auto"/>
        <w:ind w:leftChars="0"/>
        <w:rPr>
          <w:rFonts w:hint="default" w:ascii="Arial" w:hAnsi="Arial" w:cs="Arial"/>
          <w:sz w:val="18"/>
          <w:szCs w:val="18"/>
        </w:rPr>
      </w:pPr>
      <w:r>
        <w:rPr>
          <w:rFonts w:hint="default" w:cs="Arial"/>
          <w:sz w:val="18"/>
          <w:szCs w:val="18"/>
          <w:lang w:val="pt-BR"/>
        </w:rPr>
        <w:t xml:space="preserve">9.10  </w:t>
      </w:r>
      <w:r>
        <w:rPr>
          <w:rFonts w:hint="default" w:ascii="Arial" w:hAnsi="Arial" w:cs="Arial"/>
          <w:sz w:val="18"/>
          <w:szCs w:val="18"/>
        </w:rPr>
        <w:t xml:space="preserve">Os autos do processo permanecerão com vista franqueada aos interessados no sítio eletrônico </w:t>
      </w:r>
      <w:r>
        <w:rPr>
          <w:rFonts w:hint="default" w:ascii="Arial" w:hAnsi="Arial" w:cs="Arial"/>
          <w:sz w:val="18"/>
          <w:szCs w:val="18"/>
        </w:rPr>
        <w:fldChar w:fldCharType="begin"/>
      </w:r>
      <w:r>
        <w:rPr>
          <w:rFonts w:hint="default" w:ascii="Arial" w:hAnsi="Arial" w:cs="Arial"/>
          <w:sz w:val="18"/>
          <w:szCs w:val="18"/>
        </w:rPr>
        <w:instrText xml:space="preserve"> HYPERLINK "http://www.cataguases.mg.gov.br" </w:instrText>
      </w:r>
      <w:r>
        <w:rPr>
          <w:rFonts w:hint="default" w:ascii="Arial" w:hAnsi="Arial" w:cs="Arial"/>
          <w:sz w:val="18"/>
          <w:szCs w:val="18"/>
        </w:rPr>
        <w:fldChar w:fldCharType="separate"/>
      </w:r>
      <w:r>
        <w:rPr>
          <w:rStyle w:val="12"/>
          <w:rFonts w:hint="default" w:ascii="Arial" w:hAnsi="Arial" w:cs="Arial"/>
          <w:sz w:val="18"/>
          <w:szCs w:val="18"/>
        </w:rPr>
        <w:t>www.cataguases.mg.gov.br</w:t>
      </w:r>
      <w:r>
        <w:rPr>
          <w:rStyle w:val="12"/>
          <w:rFonts w:hint="default" w:ascii="Arial" w:hAnsi="Arial" w:cs="Arial"/>
          <w:sz w:val="18"/>
          <w:szCs w:val="18"/>
        </w:rPr>
        <w:fldChar w:fldCharType="end"/>
      </w:r>
      <w:r>
        <w:rPr>
          <w:rFonts w:hint="default" w:ascii="Arial" w:hAnsi="Arial" w:cs="Arial"/>
          <w:sz w:val="18"/>
          <w:szCs w:val="18"/>
        </w:rPr>
        <w:t>.</w:t>
      </w:r>
    </w:p>
    <w:p w14:paraId="418E6732">
      <w:pPr>
        <w:pStyle w:val="305"/>
        <w:spacing w:before="0" w:after="0" w:line="360" w:lineRule="auto"/>
        <w:rPr>
          <w:rFonts w:hint="default" w:ascii="Arial" w:hAnsi="Arial" w:cs="Arial"/>
          <w:sz w:val="18"/>
          <w:szCs w:val="18"/>
        </w:rPr>
      </w:pPr>
      <w:r>
        <w:rPr>
          <w:rFonts w:hint="default" w:cs="Arial"/>
          <w:sz w:val="18"/>
          <w:szCs w:val="18"/>
          <w:lang w:val="pt-BR"/>
        </w:rPr>
        <w:t xml:space="preserve">9.11   </w:t>
      </w:r>
      <w:r>
        <w:rPr>
          <w:rFonts w:hint="default" w:ascii="Arial" w:hAnsi="Arial" w:cs="Arial"/>
          <w:sz w:val="18"/>
          <w:szCs w:val="18"/>
        </w:rPr>
        <w:t xml:space="preserve">A interposição de recurso referente ao julgamento das propostas, à habilitação ou inabilitação de licitantes, à anulação ou revogação da licitação, observará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"art165" </w:instrText>
      </w:r>
      <w:r>
        <w:rPr>
          <w:rFonts w:hint="default" w:ascii="Arial" w:hAnsi="Arial" w:cs="Arial"/>
          <w:sz w:val="18"/>
          <w:szCs w:val="18"/>
        </w:rPr>
        <w:fldChar w:fldCharType="separate"/>
      </w:r>
      <w:r>
        <w:rPr>
          <w:rStyle w:val="326"/>
          <w:rFonts w:hint="default" w:ascii="Arial" w:hAnsi="Arial" w:cs="Arial"/>
          <w:sz w:val="18"/>
          <w:szCs w:val="18"/>
        </w:rPr>
        <w:t>art. 165 da Lei nº 14.133, de 2021</w:t>
      </w:r>
      <w:r>
        <w:rPr>
          <w:rStyle w:val="326"/>
          <w:rFonts w:hint="default" w:ascii="Arial" w:hAnsi="Arial" w:cs="Arial"/>
          <w:sz w:val="18"/>
          <w:szCs w:val="18"/>
        </w:rPr>
        <w:fldChar w:fldCharType="end"/>
      </w:r>
      <w:r>
        <w:rPr>
          <w:rFonts w:hint="default" w:ascii="Arial" w:hAnsi="Arial" w:cs="Arial"/>
          <w:sz w:val="18"/>
          <w:szCs w:val="18"/>
        </w:rPr>
        <w:t>.</w:t>
      </w:r>
    </w:p>
    <w:p w14:paraId="2D411EBD">
      <w:pPr>
        <w:pStyle w:val="305"/>
        <w:numPr>
          <w:ilvl w:val="0"/>
          <w:numId w:val="0"/>
        </w:numPr>
        <w:tabs>
          <w:tab w:val="left" w:pos="993"/>
        </w:tabs>
        <w:spacing w:before="0" w:after="0" w:line="360" w:lineRule="auto"/>
        <w:ind w:leftChars="0"/>
        <w:rPr>
          <w:rStyle w:val="12"/>
          <w:rFonts w:hint="default" w:ascii="Arial" w:hAnsi="Arial" w:cs="Arial"/>
          <w:sz w:val="18"/>
          <w:szCs w:val="18"/>
          <w:lang w:val="pt-BR"/>
        </w:rPr>
      </w:pPr>
      <w:r>
        <w:rPr>
          <w:rFonts w:hint="default" w:cs="Arial"/>
          <w:sz w:val="18"/>
          <w:szCs w:val="18"/>
          <w:lang w:val="pt-BR"/>
        </w:rPr>
        <w:t xml:space="preserve">9.12 </w:t>
      </w:r>
      <w:r>
        <w:rPr>
          <w:rFonts w:hint="default" w:ascii="Arial" w:hAnsi="Arial" w:cs="Arial"/>
          <w:sz w:val="18"/>
          <w:szCs w:val="18"/>
        </w:rPr>
        <w:t xml:space="preserve">Os autos do processo permanecerão com vista franqueada aos interessados no sítio eletrônico </w:t>
      </w:r>
      <w:r>
        <w:rPr>
          <w:rFonts w:hint="default" w:ascii="Arial" w:hAnsi="Arial" w:cs="Arial"/>
          <w:sz w:val="18"/>
          <w:szCs w:val="18"/>
        </w:rPr>
        <w:fldChar w:fldCharType="begin"/>
      </w:r>
      <w:r>
        <w:rPr>
          <w:rFonts w:hint="default" w:ascii="Arial" w:hAnsi="Arial" w:cs="Arial"/>
          <w:sz w:val="18"/>
          <w:szCs w:val="18"/>
        </w:rPr>
        <w:instrText xml:space="preserve"> HYPERLINK "http://www.cataguases.mg.gov.br" </w:instrText>
      </w:r>
      <w:r>
        <w:rPr>
          <w:rFonts w:hint="default" w:ascii="Arial" w:hAnsi="Arial" w:cs="Arial"/>
          <w:sz w:val="18"/>
          <w:szCs w:val="18"/>
        </w:rPr>
        <w:fldChar w:fldCharType="separate"/>
      </w:r>
      <w:r>
        <w:rPr>
          <w:rStyle w:val="12"/>
          <w:rFonts w:hint="default" w:ascii="Arial" w:hAnsi="Arial" w:cs="Arial"/>
          <w:sz w:val="18"/>
          <w:szCs w:val="18"/>
        </w:rPr>
        <w:t>www.cataguases.mg.gov.br</w:t>
      </w:r>
      <w:r>
        <w:rPr>
          <w:rStyle w:val="12"/>
          <w:rFonts w:hint="default" w:ascii="Arial" w:hAnsi="Arial" w:cs="Arial"/>
          <w:sz w:val="18"/>
          <w:szCs w:val="18"/>
        </w:rPr>
        <w:fldChar w:fldCharType="end"/>
      </w:r>
      <w:r>
        <w:rPr>
          <w:rStyle w:val="12"/>
          <w:rFonts w:hint="default" w:ascii="Arial" w:hAnsi="Arial" w:cs="Arial"/>
          <w:sz w:val="18"/>
          <w:szCs w:val="18"/>
          <w:lang w:val="pt-BR"/>
        </w:rPr>
        <w:t xml:space="preserve"> ou pelo email </w:t>
      </w:r>
      <w:r>
        <w:rPr>
          <w:rStyle w:val="12"/>
          <w:rFonts w:hint="default" w:ascii="Arial" w:hAnsi="Arial" w:cs="Arial"/>
          <w:sz w:val="18"/>
          <w:szCs w:val="18"/>
          <w:lang w:val="pt-BR"/>
        </w:rPr>
        <w:fldChar w:fldCharType="begin"/>
      </w:r>
      <w:r>
        <w:rPr>
          <w:rStyle w:val="12"/>
          <w:rFonts w:hint="default" w:ascii="Arial" w:hAnsi="Arial" w:cs="Arial"/>
          <w:sz w:val="18"/>
          <w:szCs w:val="18"/>
          <w:lang w:val="pt-BR"/>
        </w:rPr>
        <w:instrText xml:space="preserve"> HYPERLINK "mailto:licitacaopmcataguases@gmail.com" </w:instrText>
      </w:r>
      <w:r>
        <w:rPr>
          <w:rStyle w:val="12"/>
          <w:rFonts w:hint="default" w:ascii="Arial" w:hAnsi="Arial" w:cs="Arial"/>
          <w:sz w:val="18"/>
          <w:szCs w:val="18"/>
          <w:lang w:val="pt-BR"/>
        </w:rPr>
        <w:fldChar w:fldCharType="separate"/>
      </w:r>
      <w:r>
        <w:rPr>
          <w:rStyle w:val="12"/>
          <w:rFonts w:hint="default" w:ascii="Arial" w:hAnsi="Arial" w:cs="Arial"/>
          <w:sz w:val="18"/>
          <w:szCs w:val="18"/>
          <w:lang w:val="pt-BR"/>
        </w:rPr>
        <w:t>licitacaopmcataguases@gmail.com</w:t>
      </w:r>
      <w:r>
        <w:rPr>
          <w:rStyle w:val="12"/>
          <w:rFonts w:hint="default" w:ascii="Arial" w:hAnsi="Arial" w:cs="Arial"/>
          <w:sz w:val="18"/>
          <w:szCs w:val="18"/>
          <w:lang w:val="pt-BR"/>
        </w:rPr>
        <w:fldChar w:fldCharType="end"/>
      </w:r>
    </w:p>
    <w:p w14:paraId="6502ED4D">
      <w:pPr>
        <w:pStyle w:val="305"/>
        <w:numPr>
          <w:ilvl w:val="0"/>
          <w:numId w:val="0"/>
        </w:numPr>
        <w:tabs>
          <w:tab w:val="left" w:pos="993"/>
        </w:tabs>
        <w:spacing w:before="0" w:after="0" w:line="360" w:lineRule="auto"/>
        <w:ind w:leftChars="0"/>
        <w:rPr>
          <w:rStyle w:val="12"/>
          <w:rFonts w:hint="default" w:ascii="Arial" w:hAnsi="Arial" w:cs="Arial"/>
          <w:sz w:val="18"/>
          <w:szCs w:val="18"/>
          <w:lang w:val="pt-BR"/>
        </w:rPr>
      </w:pPr>
    </w:p>
    <w:p w14:paraId="1C435A16">
      <w:pPr>
        <w:pStyle w:val="279"/>
        <w:numPr>
          <w:ilvl w:val="0"/>
          <w:numId w:val="7"/>
        </w:numPr>
        <w:pBdr>
          <w:top w:val="single" w:color="auto" w:sz="4" w:space="0"/>
          <w:left w:val="single" w:color="auto" w:sz="4" w:space="0"/>
          <w:bottom w:val="single" w:color="auto" w:sz="4" w:space="0"/>
          <w:right w:val="single" w:color="auto" w:sz="4" w:space="0"/>
        </w:pBdr>
        <w:spacing w:before="0" w:line="360" w:lineRule="auto"/>
        <w:ind w:left="360" w:leftChars="0" w:hanging="360" w:firstLineChars="0"/>
        <w:rPr>
          <w:rFonts w:hint="default" w:ascii="Arial" w:hAnsi="Arial" w:cs="Arial"/>
          <w:sz w:val="18"/>
          <w:szCs w:val="18"/>
        </w:rPr>
      </w:pPr>
      <w:r>
        <w:rPr>
          <w:rFonts w:hint="default" w:ascii="Arial" w:hAnsi="Arial" w:cs="Arial"/>
          <w:sz w:val="18"/>
          <w:szCs w:val="18"/>
        </w:rPr>
        <w:t>DA ADJUDICAÇÃO E HOMOLOGAÇÃO</w:t>
      </w:r>
    </w:p>
    <w:p w14:paraId="5D4E9EC5">
      <w:pPr>
        <w:pStyle w:val="279"/>
        <w:numPr>
          <w:ilvl w:val="1"/>
          <w:numId w:val="7"/>
        </w:numPr>
        <w:spacing w:before="0" w:line="360" w:lineRule="auto"/>
        <w:ind w:leftChars="0"/>
        <w:jc w:val="both"/>
        <w:rPr>
          <w:rFonts w:hint="default" w:ascii="Arial" w:hAnsi="Arial" w:cs="Arial"/>
          <w:b w:val="0"/>
          <w:sz w:val="18"/>
          <w:szCs w:val="18"/>
          <w:lang w:val="pt-BR"/>
        </w:rPr>
      </w:pPr>
      <w:r>
        <w:rPr>
          <w:rFonts w:hint="default" w:ascii="Arial" w:hAnsi="Arial" w:cs="Arial"/>
          <w:b w:val="0"/>
          <w:sz w:val="18"/>
          <w:szCs w:val="18"/>
        </w:rPr>
        <w:t>O objeto da licitação será adjudicado/homologado</w:t>
      </w:r>
      <w:r>
        <w:rPr>
          <w:rFonts w:hint="default" w:ascii="Arial" w:hAnsi="Arial" w:cs="Arial"/>
          <w:b w:val="0"/>
          <w:sz w:val="18"/>
          <w:szCs w:val="18"/>
          <w:lang w:val="pt-BR"/>
        </w:rPr>
        <w:t xml:space="preserve"> </w:t>
      </w:r>
      <w:r>
        <w:rPr>
          <w:rFonts w:hint="default" w:ascii="Arial" w:hAnsi="Arial" w:cs="Arial"/>
          <w:b w:val="0"/>
          <w:sz w:val="18"/>
          <w:szCs w:val="18"/>
        </w:rPr>
        <w:t>pela Autoridade Competente</w:t>
      </w:r>
      <w:r>
        <w:rPr>
          <w:rFonts w:hint="default" w:ascii="Arial" w:hAnsi="Arial" w:cs="Arial"/>
          <w:b w:val="0"/>
          <w:sz w:val="18"/>
          <w:szCs w:val="18"/>
          <w:lang w:val="pt-BR"/>
        </w:rPr>
        <w:t xml:space="preserve"> ao licitante que cumprir com todas as exigências do edital e for declarado vencedor e habilitado pelo Agente de Contratação.</w:t>
      </w:r>
    </w:p>
    <w:p w14:paraId="474A4759">
      <w:pPr>
        <w:numPr>
          <w:ilvl w:val="1"/>
          <w:numId w:val="7"/>
        </w:numPr>
        <w:spacing w:line="360" w:lineRule="auto"/>
        <w:jc w:val="both"/>
        <w:rPr>
          <w:rFonts w:hint="default" w:ascii="Arial" w:hAnsi="Arial" w:cs="Arial"/>
          <w:sz w:val="18"/>
          <w:szCs w:val="18"/>
          <w:lang w:val="pt-BR"/>
        </w:rPr>
      </w:pPr>
      <w:r>
        <w:rPr>
          <w:rFonts w:hint="default" w:ascii="Arial" w:hAnsi="Arial" w:cs="Arial"/>
          <w:sz w:val="18"/>
          <w:szCs w:val="18"/>
          <w:lang w:val="pt-BR"/>
        </w:rPr>
        <w:t>Após a homologação, será elaborado o contrato e o vencedor após a convocação terá 05 (cinco) dias úteis para assinatura do contrato, sob pena de notificação e desclassificação.</w:t>
      </w:r>
    </w:p>
    <w:p w14:paraId="755CA466">
      <w:pPr>
        <w:tabs>
          <w:tab w:val="left" w:pos="567"/>
        </w:tabs>
        <w:spacing w:line="360" w:lineRule="auto"/>
        <w:rPr>
          <w:rFonts w:hint="default" w:ascii="Arial" w:hAnsi="Arial" w:cs="Arial"/>
          <w:sz w:val="18"/>
          <w:szCs w:val="18"/>
        </w:rPr>
      </w:pPr>
      <w:r>
        <w:rPr>
          <w:rFonts w:hint="default" w:ascii="Arial" w:hAnsi="Arial" w:cs="Arial"/>
          <w:sz w:val="18"/>
          <w:szCs w:val="18"/>
        </w:rPr>
        <w:t xml:space="preserve"> </w:t>
      </w:r>
    </w:p>
    <w:p w14:paraId="4D90E0B7">
      <w:pPr>
        <w:tabs>
          <w:tab w:val="left" w:pos="567"/>
        </w:tabs>
        <w:spacing w:line="360" w:lineRule="auto"/>
        <w:rPr>
          <w:rFonts w:hint="default" w:ascii="Arial" w:hAnsi="Arial" w:cs="Arial"/>
          <w:sz w:val="18"/>
          <w:szCs w:val="18"/>
        </w:rPr>
      </w:pPr>
    </w:p>
    <w:p w14:paraId="368E4C79">
      <w:pPr>
        <w:numPr>
          <w:ilvl w:val="0"/>
          <w:numId w:val="7"/>
        </w:numPr>
        <w:pBdr>
          <w:top w:val="single" w:color="auto" w:sz="4" w:space="0"/>
          <w:left w:val="single" w:color="auto" w:sz="4" w:space="0"/>
          <w:bottom w:val="single" w:color="auto" w:sz="4" w:space="0"/>
          <w:right w:val="single" w:color="auto" w:sz="4" w:space="0"/>
        </w:pBdr>
        <w:tabs>
          <w:tab w:val="left" w:pos="567"/>
        </w:tabs>
        <w:autoSpaceDE w:val="0"/>
        <w:autoSpaceDN w:val="0"/>
        <w:adjustRightInd w:val="0"/>
        <w:spacing w:line="360" w:lineRule="auto"/>
        <w:ind w:left="360" w:leftChars="0" w:hanging="360" w:firstLineChars="0"/>
        <w:rPr>
          <w:rFonts w:hint="default" w:ascii="Arial" w:hAnsi="Arial" w:cs="Arial"/>
          <w:b/>
          <w:bCs/>
          <w:sz w:val="18"/>
          <w:szCs w:val="18"/>
        </w:rPr>
      </w:pPr>
      <w:r>
        <w:rPr>
          <w:rFonts w:hint="default" w:ascii="Arial" w:hAnsi="Arial" w:cs="Arial"/>
          <w:b/>
          <w:sz w:val="18"/>
          <w:szCs w:val="18"/>
        </w:rPr>
        <w:t xml:space="preserve"> </w:t>
      </w:r>
      <w:r>
        <w:rPr>
          <w:rFonts w:hint="default" w:ascii="Arial" w:hAnsi="Arial" w:cs="Arial"/>
          <w:b/>
          <w:bCs/>
          <w:sz w:val="18"/>
          <w:szCs w:val="18"/>
        </w:rPr>
        <w:t>DA GARANTIA DE EXECUÇÃO</w:t>
      </w:r>
    </w:p>
    <w:p w14:paraId="626F3320">
      <w:pPr>
        <w:tabs>
          <w:tab w:val="left" w:pos="567"/>
        </w:tabs>
        <w:spacing w:line="360" w:lineRule="auto"/>
        <w:jc w:val="both"/>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1</w:t>
      </w:r>
      <w:r>
        <w:rPr>
          <w:rFonts w:hint="default" w:ascii="Arial" w:hAnsi="Arial" w:cs="Arial"/>
          <w:sz w:val="18"/>
          <w:szCs w:val="18"/>
        </w:rPr>
        <w:t xml:space="preserve">.1. </w:t>
      </w:r>
      <w:r>
        <w:rPr>
          <w:rFonts w:hint="default" w:ascii="Arial" w:hAnsi="Arial" w:cs="Arial"/>
          <w:sz w:val="18"/>
          <w:szCs w:val="18"/>
          <w:lang w:val="pt-BR"/>
        </w:rPr>
        <w:t>Conforme termo de referência.</w:t>
      </w:r>
    </w:p>
    <w:p w14:paraId="306DE5D6">
      <w:pPr>
        <w:pStyle w:val="306"/>
        <w:tabs>
          <w:tab w:val="left" w:pos="0"/>
        </w:tabs>
        <w:suppressAutoHyphens w:val="0"/>
        <w:spacing w:before="0" w:after="0" w:line="240" w:lineRule="auto"/>
        <w:ind w:left="0"/>
        <w:rPr>
          <w:rFonts w:hint="default" w:ascii="Arial" w:hAnsi="Arial" w:cs="Arial"/>
          <w:sz w:val="18"/>
          <w:szCs w:val="18"/>
        </w:rPr>
      </w:pPr>
    </w:p>
    <w:p w14:paraId="4E7BCA73">
      <w:pPr>
        <w:pBdr>
          <w:top w:val="single" w:color="auto" w:sz="4" w:space="0"/>
          <w:left w:val="single" w:color="auto" w:sz="4" w:space="0"/>
          <w:bottom w:val="single" w:color="auto" w:sz="4" w:space="0"/>
          <w:right w:val="single" w:color="auto" w:sz="4" w:space="0"/>
        </w:pBdr>
        <w:tabs>
          <w:tab w:val="left" w:pos="567"/>
        </w:tabs>
        <w:autoSpaceDE w:val="0"/>
        <w:autoSpaceDN w:val="0"/>
        <w:adjustRightInd w:val="0"/>
        <w:spacing w:line="360" w:lineRule="auto"/>
        <w:jc w:val="both"/>
        <w:rPr>
          <w:rFonts w:hint="default" w:ascii="Arial" w:hAnsi="Arial" w:cs="Arial"/>
          <w:color w:val="FF0000"/>
          <w:sz w:val="18"/>
          <w:szCs w:val="18"/>
        </w:rPr>
      </w:pPr>
      <w:r>
        <w:rPr>
          <w:rFonts w:hint="default" w:ascii="Arial" w:hAnsi="Arial" w:cs="Arial"/>
          <w:b/>
          <w:sz w:val="18"/>
          <w:szCs w:val="18"/>
        </w:rPr>
        <w:t>1</w:t>
      </w:r>
      <w:r>
        <w:rPr>
          <w:rFonts w:hint="default" w:ascii="Arial" w:hAnsi="Arial" w:cs="Arial"/>
          <w:b/>
          <w:sz w:val="18"/>
          <w:szCs w:val="18"/>
          <w:lang w:val="pt-BR"/>
        </w:rPr>
        <w:t>2.</w:t>
      </w:r>
      <w:r>
        <w:rPr>
          <w:rFonts w:hint="default" w:ascii="Arial" w:hAnsi="Arial" w:cs="Arial"/>
          <w:color w:val="FF0000"/>
          <w:sz w:val="18"/>
          <w:szCs w:val="18"/>
        </w:rPr>
        <w:t xml:space="preserve"> </w:t>
      </w:r>
      <w:r>
        <w:rPr>
          <w:rFonts w:hint="default" w:ascii="Arial" w:hAnsi="Arial" w:cs="Arial"/>
          <w:b/>
          <w:bCs/>
          <w:sz w:val="18"/>
          <w:szCs w:val="18"/>
        </w:rPr>
        <w:t>DA ACEITAÇÃO DO OBJETO E DA FISCALIZAÇÃO</w:t>
      </w:r>
    </w:p>
    <w:p w14:paraId="78BD8A0D">
      <w:pPr>
        <w:tabs>
          <w:tab w:val="left" w:pos="567"/>
        </w:tabs>
        <w:autoSpaceDE w:val="0"/>
        <w:autoSpaceDN w:val="0"/>
        <w:adjustRightInd w:val="0"/>
        <w:spacing w:line="360" w:lineRule="auto"/>
        <w:jc w:val="both"/>
        <w:rPr>
          <w:rFonts w:hint="default" w:ascii="Arial" w:hAnsi="Arial" w:cs="Arial"/>
          <w:sz w:val="18"/>
          <w:szCs w:val="18"/>
          <w:lang w:val="pt-BR"/>
        </w:rPr>
      </w:pPr>
      <w:r>
        <w:rPr>
          <w:rFonts w:hint="default" w:ascii="Arial" w:hAnsi="Arial" w:cs="Arial"/>
          <w:sz w:val="18"/>
          <w:szCs w:val="18"/>
        </w:rPr>
        <w:t>1</w:t>
      </w:r>
      <w:r>
        <w:rPr>
          <w:rFonts w:hint="default" w:ascii="Arial" w:hAnsi="Arial" w:cs="Arial"/>
          <w:sz w:val="18"/>
          <w:szCs w:val="18"/>
          <w:lang w:val="pt-BR"/>
        </w:rPr>
        <w:t>2</w:t>
      </w:r>
      <w:r>
        <w:rPr>
          <w:rFonts w:hint="default" w:ascii="Arial" w:hAnsi="Arial" w:cs="Arial"/>
          <w:sz w:val="18"/>
          <w:szCs w:val="18"/>
        </w:rPr>
        <w:t>.1 Os critérios de aceitação do objeto e de fiscalização estão previstos no Termo de Referência</w:t>
      </w:r>
      <w:r>
        <w:rPr>
          <w:rFonts w:hint="default" w:ascii="Arial" w:hAnsi="Arial" w:cs="Arial"/>
          <w:sz w:val="18"/>
          <w:szCs w:val="18"/>
          <w:lang w:val="pt-BR"/>
        </w:rPr>
        <w:t>.</w:t>
      </w:r>
    </w:p>
    <w:p w14:paraId="46F2694A">
      <w:pPr>
        <w:autoSpaceDE w:val="0"/>
        <w:autoSpaceDN w:val="0"/>
        <w:adjustRightInd w:val="0"/>
        <w:jc w:val="both"/>
        <w:rPr>
          <w:rFonts w:hint="default" w:ascii="Arial" w:hAnsi="Arial" w:cs="Arial"/>
          <w:b/>
          <w:bCs/>
          <w:sz w:val="18"/>
          <w:szCs w:val="18"/>
        </w:rPr>
      </w:pPr>
    </w:p>
    <w:p w14:paraId="2A39E8C3">
      <w:pPr>
        <w:pBdr>
          <w:top w:val="single" w:color="auto" w:sz="4" w:space="0"/>
          <w:left w:val="single" w:color="auto" w:sz="4" w:space="0"/>
          <w:bottom w:val="single" w:color="auto" w:sz="4" w:space="0"/>
          <w:right w:val="single" w:color="auto" w:sz="4" w:space="0"/>
        </w:pBdr>
        <w:autoSpaceDE w:val="0"/>
        <w:autoSpaceDN w:val="0"/>
        <w:adjustRightInd w:val="0"/>
        <w:spacing w:line="360" w:lineRule="auto"/>
        <w:jc w:val="both"/>
        <w:rPr>
          <w:rFonts w:hint="default" w:ascii="Arial" w:hAnsi="Arial" w:cs="Arial"/>
          <w:b/>
          <w:bCs/>
          <w:sz w:val="18"/>
          <w:szCs w:val="18"/>
        </w:rPr>
      </w:pPr>
      <w:r>
        <w:rPr>
          <w:rFonts w:hint="default" w:ascii="Arial" w:hAnsi="Arial" w:cs="Arial"/>
          <w:b/>
          <w:bCs/>
          <w:sz w:val="18"/>
          <w:szCs w:val="18"/>
        </w:rPr>
        <w:t>1</w:t>
      </w:r>
      <w:r>
        <w:rPr>
          <w:rFonts w:hint="default" w:ascii="Arial" w:hAnsi="Arial" w:cs="Arial"/>
          <w:b/>
          <w:bCs/>
          <w:sz w:val="18"/>
          <w:szCs w:val="18"/>
          <w:lang w:val="pt-BR"/>
        </w:rPr>
        <w:t>3</w:t>
      </w:r>
      <w:r>
        <w:rPr>
          <w:rFonts w:hint="default" w:ascii="Arial" w:hAnsi="Arial" w:cs="Arial"/>
          <w:b/>
          <w:bCs/>
          <w:sz w:val="18"/>
          <w:szCs w:val="18"/>
        </w:rPr>
        <w:t>. DAS OBRIGAÇÕES DA CONTRATANTE E DA CONTRATADA</w:t>
      </w:r>
    </w:p>
    <w:p w14:paraId="12D24564">
      <w:pPr>
        <w:autoSpaceDE w:val="0"/>
        <w:autoSpaceDN w:val="0"/>
        <w:adjustRightInd w:val="0"/>
        <w:spacing w:line="360" w:lineRule="auto"/>
        <w:jc w:val="both"/>
        <w:rPr>
          <w:rFonts w:hint="default" w:ascii="Arial" w:hAnsi="Arial" w:cs="Arial"/>
          <w:sz w:val="18"/>
          <w:szCs w:val="18"/>
        </w:rPr>
      </w:pPr>
      <w:r>
        <w:rPr>
          <w:rFonts w:hint="default" w:ascii="Arial" w:hAnsi="Arial" w:cs="Arial"/>
          <w:sz w:val="18"/>
          <w:szCs w:val="18"/>
          <w:lang w:val="pt-BR"/>
        </w:rPr>
        <w:t xml:space="preserve">13.1 </w:t>
      </w:r>
      <w:r>
        <w:rPr>
          <w:rFonts w:hint="default" w:ascii="Arial" w:hAnsi="Arial" w:cs="Arial"/>
          <w:sz w:val="18"/>
          <w:szCs w:val="18"/>
        </w:rPr>
        <w:t>As obrigações da Contratante e da Contratada são as estabelecidas no Termo de Referência/Projeto Básico.</w:t>
      </w:r>
    </w:p>
    <w:p w14:paraId="60DB3533">
      <w:pPr>
        <w:autoSpaceDE w:val="0"/>
        <w:autoSpaceDN w:val="0"/>
        <w:adjustRightInd w:val="0"/>
        <w:jc w:val="both"/>
        <w:rPr>
          <w:rFonts w:hint="default" w:ascii="Arial" w:hAnsi="Arial" w:cs="Arial"/>
          <w:b/>
          <w:bCs/>
          <w:sz w:val="18"/>
          <w:szCs w:val="18"/>
        </w:rPr>
      </w:pPr>
      <w:r>
        <w:rPr>
          <w:rFonts w:hint="default" w:ascii="Arial" w:hAnsi="Arial" w:cs="Arial"/>
          <w:b/>
          <w:bCs/>
          <w:sz w:val="18"/>
          <w:szCs w:val="18"/>
        </w:rPr>
        <w:t xml:space="preserve"> </w:t>
      </w:r>
    </w:p>
    <w:p w14:paraId="2FED304B">
      <w:pPr>
        <w:pBdr>
          <w:top w:val="single" w:color="auto" w:sz="4" w:space="0"/>
          <w:left w:val="single" w:color="auto" w:sz="4" w:space="0"/>
          <w:bottom w:val="single" w:color="auto" w:sz="4" w:space="0"/>
          <w:right w:val="single" w:color="auto" w:sz="4" w:space="0"/>
        </w:pBdr>
        <w:spacing w:line="360" w:lineRule="auto"/>
        <w:jc w:val="both"/>
        <w:rPr>
          <w:rFonts w:hint="default" w:ascii="Arial" w:hAnsi="Arial" w:cs="Arial"/>
          <w:b/>
          <w:bCs/>
          <w:sz w:val="18"/>
          <w:szCs w:val="18"/>
        </w:rPr>
      </w:pPr>
      <w:r>
        <w:rPr>
          <w:rFonts w:hint="default" w:ascii="Arial" w:hAnsi="Arial" w:cs="Arial"/>
          <w:b/>
          <w:bCs/>
          <w:sz w:val="18"/>
          <w:szCs w:val="18"/>
        </w:rPr>
        <w:t>1</w:t>
      </w:r>
      <w:r>
        <w:rPr>
          <w:rFonts w:hint="default" w:ascii="Arial" w:hAnsi="Arial" w:cs="Arial"/>
          <w:b/>
          <w:bCs/>
          <w:sz w:val="18"/>
          <w:szCs w:val="18"/>
          <w:lang w:val="pt-BR"/>
        </w:rPr>
        <w:t>4</w:t>
      </w:r>
      <w:r>
        <w:rPr>
          <w:rFonts w:hint="default" w:ascii="Arial" w:hAnsi="Arial" w:cs="Arial"/>
          <w:b/>
          <w:bCs/>
          <w:sz w:val="18"/>
          <w:szCs w:val="18"/>
        </w:rPr>
        <w:t xml:space="preserve">. DO PAGAMENTO </w:t>
      </w:r>
    </w:p>
    <w:p w14:paraId="0F7E47F6">
      <w:pPr>
        <w:spacing w:line="360" w:lineRule="auto"/>
        <w:jc w:val="both"/>
        <w:rPr>
          <w:rFonts w:hint="default" w:ascii="Arial" w:hAnsi="Arial" w:cs="Arial"/>
          <w:sz w:val="18"/>
          <w:szCs w:val="18"/>
          <w:lang w:val="pt-BR"/>
        </w:rPr>
      </w:pPr>
      <w:r>
        <w:rPr>
          <w:rFonts w:hint="default" w:ascii="Arial" w:hAnsi="Arial" w:cs="Arial"/>
          <w:sz w:val="18"/>
          <w:szCs w:val="18"/>
          <w:lang w:val="pt-BR"/>
        </w:rPr>
        <w:t>14.1  Conforme termo de referência.</w:t>
      </w:r>
    </w:p>
    <w:p w14:paraId="4026D31C">
      <w:pPr>
        <w:pageBreakBefore w:val="0"/>
        <w:pBdr>
          <w:top w:val="none" w:color="auto" w:sz="0" w:space="0"/>
          <w:left w:val="none" w:color="auto" w:sz="0" w:space="0"/>
          <w:bottom w:val="none" w:color="auto" w:sz="0" w:space="0"/>
          <w:right w:val="none" w:color="auto" w:sz="0" w:space="0"/>
          <w:between w:val="none" w:color="auto" w:sz="0" w:space="0"/>
        </w:pBdr>
        <w:spacing w:after="0" w:line="360" w:lineRule="auto"/>
        <w:ind w:left="0" w:right="0" w:firstLine="0"/>
        <w:jc w:val="both"/>
        <w:rPr>
          <w:rFonts w:hint="default" w:ascii="Arial" w:hAnsi="Arial" w:cs="Arial"/>
          <w:color w:val="000000"/>
          <w:sz w:val="18"/>
          <w:szCs w:val="18"/>
          <w:highlight w:val="none"/>
          <w:lang w:val="pt-BR"/>
        </w:rPr>
      </w:pPr>
      <w:r>
        <w:rPr>
          <w:rFonts w:hint="default" w:ascii="Arial" w:hAnsi="Arial" w:eastAsia="Times New Roman" w:cs="Arial"/>
          <w:color w:val="000000"/>
          <w:sz w:val="18"/>
          <w:szCs w:val="18"/>
          <w:highlight w:val="none"/>
          <w:lang w:val="pt-BR"/>
        </w:rPr>
        <w:t xml:space="preserve">14.2  </w:t>
      </w:r>
      <w:r>
        <w:rPr>
          <w:rFonts w:hint="default" w:ascii="Arial" w:hAnsi="Arial" w:eastAsia="Times New Roman" w:cs="Arial"/>
          <w:color w:val="000000"/>
          <w:sz w:val="18"/>
          <w:szCs w:val="18"/>
          <w:highlight w:val="none"/>
        </w:rPr>
        <w:t>O valor da outorga de cada ponto está disposto no</w:t>
      </w:r>
      <w:r>
        <w:rPr>
          <w:rFonts w:hint="default" w:ascii="Arial" w:hAnsi="Arial" w:eastAsia="Times New Roman" w:cs="Arial"/>
          <w:color w:val="000000" w:themeColor="text1"/>
          <w:sz w:val="18"/>
          <w:szCs w:val="18"/>
          <w:highlight w:val="none"/>
          <w14:textFill>
            <w14:solidFill>
              <w14:schemeClr w14:val="tx1"/>
            </w14:solidFill>
          </w14:textFill>
        </w:rPr>
        <w:t xml:space="preserve"> Anexo </w:t>
      </w:r>
      <w:r>
        <w:rPr>
          <w:rFonts w:hint="default" w:ascii="Arial" w:hAnsi="Arial" w:eastAsia="Times New Roman" w:cs="Arial"/>
          <w:color w:val="000000" w:themeColor="text1"/>
          <w:sz w:val="18"/>
          <w:szCs w:val="18"/>
          <w:highlight w:val="none"/>
          <w:lang w:val="pt-BR"/>
          <w14:textFill>
            <w14:solidFill>
              <w14:schemeClr w14:val="tx1"/>
            </w14:solidFill>
          </w14:textFill>
        </w:rPr>
        <w:t>V</w:t>
      </w:r>
      <w:r>
        <w:rPr>
          <w:rFonts w:hint="default" w:ascii="Arial" w:hAnsi="Arial" w:cs="Arial"/>
          <w:color w:val="000000" w:themeColor="text1"/>
          <w:sz w:val="18"/>
          <w:szCs w:val="18"/>
          <w:highlight w:val="none"/>
          <w:lang w:val="pt-BR"/>
          <w14:textFill>
            <w14:solidFill>
              <w14:schemeClr w14:val="tx1"/>
            </w14:solidFill>
          </w14:textFill>
        </w:rPr>
        <w:t>II</w:t>
      </w:r>
      <w:r>
        <w:rPr>
          <w:rFonts w:hint="default" w:ascii="Arial" w:hAnsi="Arial" w:eastAsia="Times New Roman" w:cs="Arial"/>
          <w:color w:val="000000" w:themeColor="text1"/>
          <w:sz w:val="18"/>
          <w:szCs w:val="18"/>
          <w:highlight w:val="none"/>
          <w14:textFill>
            <w14:solidFill>
              <w14:schemeClr w14:val="tx1"/>
            </w14:solidFill>
          </w14:textFill>
        </w:rPr>
        <w:t xml:space="preserve"> de</w:t>
      </w:r>
      <w:r>
        <w:rPr>
          <w:rFonts w:hint="default" w:ascii="Arial" w:hAnsi="Arial" w:eastAsia="Times New Roman" w:cs="Arial"/>
          <w:color w:val="000000"/>
          <w:sz w:val="18"/>
          <w:szCs w:val="18"/>
          <w:highlight w:val="none"/>
        </w:rPr>
        <w:t xml:space="preserve">ste edital e poderá ser pago à vista ou em até </w:t>
      </w:r>
      <w:r>
        <w:rPr>
          <w:rFonts w:hint="default" w:ascii="Arial" w:hAnsi="Arial" w:eastAsia="Times New Roman" w:cs="Arial"/>
          <w:color w:val="000000" w:themeColor="text1"/>
          <w:sz w:val="18"/>
          <w:szCs w:val="18"/>
          <w:highlight w:val="none"/>
          <w14:textFill>
            <w14:solidFill>
              <w14:schemeClr w14:val="tx1"/>
            </w14:solidFill>
          </w14:textFill>
        </w:rPr>
        <w:t>04 (quatro) vezes. O lançamento das guias referentes a outorga deverá ser realizada no momento do cadastro do</w:t>
      </w:r>
      <w:r>
        <w:rPr>
          <w:rFonts w:hint="default" w:ascii="Arial" w:hAnsi="Arial" w:eastAsia="Times New Roman" w:cs="Arial"/>
          <w:color w:val="000000"/>
          <w:sz w:val="18"/>
          <w:szCs w:val="18"/>
          <w:highlight w:val="none"/>
        </w:rPr>
        <w:t xml:space="preserve"> contribuinte.</w:t>
      </w:r>
      <w:r>
        <w:rPr>
          <w:rFonts w:hint="default" w:ascii="Arial" w:hAnsi="Arial" w:eastAsia="Times New Roman" w:cs="Arial"/>
          <w:color w:val="000000"/>
          <w:sz w:val="18"/>
          <w:szCs w:val="18"/>
          <w:highlight w:val="none"/>
          <w:lang w:val="pt-BR"/>
        </w:rPr>
        <w:t xml:space="preserve"> </w:t>
      </w:r>
    </w:p>
    <w:p w14:paraId="68D51895">
      <w:pPr>
        <w:pageBreakBefore w:val="0"/>
        <w:pBdr>
          <w:top w:val="none" w:color="000000" w:sz="0" w:space="0"/>
          <w:left w:val="none" w:color="000000" w:sz="0" w:space="0"/>
          <w:bottom w:val="none" w:color="000000" w:sz="0" w:space="0"/>
          <w:right w:val="none" w:color="000000" w:sz="0" w:space="0"/>
          <w:between w:val="none" w:color="000000" w:sz="0" w:space="0"/>
        </w:pBdr>
        <w:spacing w:after="0" w:line="360" w:lineRule="auto"/>
        <w:ind w:left="0" w:right="0" w:firstLine="0"/>
        <w:jc w:val="both"/>
        <w:rPr>
          <w:rFonts w:hint="default" w:ascii="Arial" w:hAnsi="Arial" w:cs="Arial"/>
          <w:color w:val="000000"/>
          <w:sz w:val="18"/>
          <w:szCs w:val="18"/>
          <w:highlight w:val="none"/>
        </w:rPr>
      </w:pPr>
      <w:r>
        <w:rPr>
          <w:rFonts w:hint="default" w:ascii="Arial" w:hAnsi="Arial" w:eastAsia="Times New Roman" w:cs="Arial"/>
          <w:color w:val="000000"/>
          <w:sz w:val="18"/>
          <w:szCs w:val="18"/>
          <w:highlight w:val="none"/>
          <w:lang w:val="pt-BR"/>
        </w:rPr>
        <w:t xml:space="preserve">14.3  </w:t>
      </w:r>
      <w:r>
        <w:rPr>
          <w:rFonts w:hint="default" w:ascii="Arial" w:hAnsi="Arial" w:eastAsia="Times New Roman" w:cs="Arial"/>
          <w:color w:val="000000"/>
          <w:sz w:val="18"/>
          <w:szCs w:val="18"/>
          <w:highlight w:val="none"/>
        </w:rPr>
        <w:t>O cessionário, em caso de parcelamento da outorga, deverá apresentar CND ou similar</w:t>
      </w:r>
      <w:r>
        <w:rPr>
          <w:rFonts w:hint="default" w:ascii="Arial" w:hAnsi="Arial" w:eastAsia="Times New Roman" w:cs="Arial"/>
          <w:color w:val="auto"/>
          <w:sz w:val="18"/>
          <w:szCs w:val="18"/>
          <w:highlight w:val="none"/>
        </w:rPr>
        <w:t xml:space="preserve"> à Fiscalização de Posturas </w:t>
      </w:r>
      <w:r>
        <w:rPr>
          <w:rFonts w:hint="default" w:ascii="Arial" w:hAnsi="Arial" w:eastAsia="Times New Roman" w:cs="Arial"/>
          <w:color w:val="000000"/>
          <w:sz w:val="18"/>
          <w:szCs w:val="18"/>
          <w:highlight w:val="none"/>
        </w:rPr>
        <w:t>a cada 3 meses, sob pena de cancelamento da cessão.</w:t>
      </w:r>
    </w:p>
    <w:p w14:paraId="4DBC89CC">
      <w:pPr>
        <w:pageBreakBefore w:val="0"/>
        <w:pBdr>
          <w:top w:val="none" w:color="000000" w:sz="0" w:space="0"/>
          <w:left w:val="none" w:color="000000" w:sz="0" w:space="0"/>
          <w:bottom w:val="none" w:color="000000" w:sz="0" w:space="0"/>
          <w:right w:val="none" w:color="000000" w:sz="0" w:space="0"/>
          <w:between w:val="none" w:color="000000" w:sz="0" w:space="0"/>
        </w:pBdr>
        <w:spacing w:after="0" w:line="360" w:lineRule="auto"/>
        <w:ind w:left="0" w:right="0" w:firstLine="0"/>
        <w:jc w:val="both"/>
        <w:rPr>
          <w:rFonts w:hint="default" w:ascii="Arial" w:hAnsi="Arial" w:cs="Arial"/>
          <w:color w:val="000000"/>
          <w:sz w:val="18"/>
          <w:szCs w:val="18"/>
          <w:highlight w:val="none"/>
        </w:rPr>
      </w:pPr>
      <w:r>
        <w:rPr>
          <w:rFonts w:hint="default" w:ascii="Arial" w:hAnsi="Arial" w:eastAsia="Times New Roman" w:cs="Arial"/>
          <w:color w:val="000000"/>
          <w:sz w:val="18"/>
          <w:szCs w:val="18"/>
          <w:highlight w:val="none"/>
          <w:lang w:val="pt-BR"/>
        </w:rPr>
        <w:t xml:space="preserve">14.4  </w:t>
      </w:r>
      <w:r>
        <w:rPr>
          <w:rFonts w:hint="default" w:ascii="Arial" w:hAnsi="Arial" w:eastAsia="Times New Roman" w:cs="Arial"/>
          <w:color w:val="000000"/>
          <w:sz w:val="18"/>
          <w:szCs w:val="18"/>
          <w:highlight w:val="none"/>
        </w:rPr>
        <w:t>Fica o cessionário ciente que além da outorga, será lançado taxa anual referente ao uso de área pública e de fiscalização sanitária em seu nome e a inadimplência do mesmo resultará em cassação da cessão.</w:t>
      </w:r>
    </w:p>
    <w:p w14:paraId="7FB05F79">
      <w:pPr>
        <w:spacing w:line="360" w:lineRule="auto"/>
        <w:jc w:val="both"/>
        <w:rPr>
          <w:rFonts w:hint="default" w:ascii="Arial" w:hAnsi="Arial" w:cs="Arial"/>
          <w:sz w:val="18"/>
          <w:szCs w:val="18"/>
          <w:lang w:val="pt-BR"/>
        </w:rPr>
      </w:pPr>
    </w:p>
    <w:p w14:paraId="2A295078">
      <w:pPr>
        <w:pStyle w:val="279"/>
        <w:numPr>
          <w:ilvl w:val="0"/>
          <w:numId w:val="0"/>
        </w:numPr>
        <w:pBdr>
          <w:top w:val="single" w:color="auto" w:sz="4" w:space="0"/>
          <w:left w:val="single" w:color="auto" w:sz="4" w:space="0"/>
          <w:bottom w:val="single" w:color="auto" w:sz="4" w:space="0"/>
          <w:right w:val="single" w:color="auto" w:sz="4" w:space="0"/>
        </w:pBdr>
        <w:tabs>
          <w:tab w:val="left" w:pos="284"/>
          <w:tab w:val="clear" w:pos="567"/>
        </w:tabs>
        <w:spacing w:before="0" w:line="360" w:lineRule="auto"/>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5</w:t>
      </w:r>
      <w:r>
        <w:rPr>
          <w:rFonts w:hint="default" w:ascii="Arial" w:hAnsi="Arial" w:cs="Arial"/>
          <w:sz w:val="18"/>
          <w:szCs w:val="18"/>
        </w:rPr>
        <w:t>. DAS INFRAÇÕES ADMINISTRATIVAS E SANÇÕES</w:t>
      </w:r>
    </w:p>
    <w:p w14:paraId="0297DA07">
      <w:pPr>
        <w:pStyle w:val="306"/>
        <w:spacing w:before="0" w:after="0" w:line="360" w:lineRule="auto"/>
        <w:ind w:left="0"/>
        <w:rPr>
          <w:rFonts w:hint="default" w:ascii="Arial" w:hAnsi="Arial" w:cs="Arial"/>
          <w:color w:val="1D2228"/>
          <w:sz w:val="18"/>
          <w:szCs w:val="18"/>
          <w:shd w:val="clear" w:color="auto" w:fill="FFFFFF"/>
        </w:rPr>
      </w:pPr>
      <w:bookmarkStart w:id="22" w:name="_Hlk114652595"/>
      <w:bookmarkStart w:id="23" w:name="_Ref114668085"/>
      <w:r>
        <w:rPr>
          <w:rFonts w:hint="default" w:ascii="Arial" w:hAnsi="Arial" w:cs="Arial"/>
          <w:color w:val="auto"/>
          <w:sz w:val="18"/>
          <w:szCs w:val="18"/>
        </w:rPr>
        <w:t>1</w:t>
      </w:r>
      <w:r>
        <w:rPr>
          <w:rFonts w:hint="default" w:cs="Arial"/>
          <w:color w:val="auto"/>
          <w:sz w:val="18"/>
          <w:szCs w:val="18"/>
          <w:lang w:val="pt-BR"/>
        </w:rPr>
        <w:t>5</w:t>
      </w:r>
      <w:r>
        <w:rPr>
          <w:rFonts w:hint="default" w:ascii="Arial" w:hAnsi="Arial" w:cs="Arial"/>
          <w:color w:val="auto"/>
          <w:sz w:val="18"/>
          <w:szCs w:val="18"/>
        </w:rPr>
        <w:t xml:space="preserve">.1 O licitante ou o contratado será responsabilizado administrativamente pelas seguintes infrações, conforme </w:t>
      </w:r>
      <w:r>
        <w:rPr>
          <w:rFonts w:hint="default" w:ascii="Arial" w:hAnsi="Arial" w:cs="Arial"/>
          <w:color w:val="1D2228"/>
          <w:sz w:val="18"/>
          <w:szCs w:val="18"/>
          <w:shd w:val="clear" w:color="auto" w:fill="FFFFFF"/>
        </w:rPr>
        <w:t xml:space="preserve">disposto </w:t>
      </w:r>
      <w:r>
        <w:rPr>
          <w:rFonts w:hint="default" w:ascii="Arial" w:hAnsi="Arial" w:cs="Arial"/>
          <w:color w:val="auto"/>
          <w:sz w:val="18"/>
          <w:szCs w:val="18"/>
          <w:shd w:val="clear" w:color="auto" w:fill="FFFFFF"/>
        </w:rPr>
        <w:t xml:space="preserve">nos arts. 155 e seguintes da Lei nº 14.133/21. </w:t>
      </w:r>
    </w:p>
    <w:p w14:paraId="7930F04F">
      <w:pPr>
        <w:pStyle w:val="305"/>
        <w:tabs>
          <w:tab w:val="left" w:pos="567"/>
        </w:tabs>
        <w:spacing w:before="0" w:after="0" w:line="360" w:lineRule="auto"/>
        <w:rPr>
          <w:rFonts w:hint="default" w:ascii="Arial" w:hAnsi="Arial" w:cs="Arial"/>
          <w:color w:val="auto"/>
          <w:sz w:val="18"/>
          <w:szCs w:val="18"/>
        </w:rPr>
      </w:pPr>
      <w:r>
        <w:rPr>
          <w:rFonts w:hint="default" w:ascii="Arial" w:hAnsi="Arial" w:cs="Arial"/>
          <w:color w:val="auto"/>
          <w:sz w:val="18"/>
          <w:szCs w:val="18"/>
        </w:rPr>
        <w:t>1</w:t>
      </w:r>
      <w:r>
        <w:rPr>
          <w:rFonts w:hint="default" w:cs="Arial"/>
          <w:color w:val="auto"/>
          <w:sz w:val="18"/>
          <w:szCs w:val="18"/>
          <w:lang w:val="pt-BR"/>
        </w:rPr>
        <w:t>5</w:t>
      </w:r>
      <w:r>
        <w:rPr>
          <w:rFonts w:hint="default" w:ascii="Arial" w:hAnsi="Arial" w:cs="Arial"/>
          <w:color w:val="auto"/>
          <w:sz w:val="18"/>
          <w:szCs w:val="18"/>
        </w:rPr>
        <w:t xml:space="preserve">.2 Com fulcro na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2"/>
          <w:rFonts w:hint="default" w:ascii="Arial" w:hAnsi="Arial" w:cs="Arial"/>
          <w:color w:val="auto"/>
          <w:sz w:val="18"/>
          <w:szCs w:val="18"/>
        </w:rPr>
        <w:t>Lei nº 14.133, de 2021</w:t>
      </w:r>
      <w:r>
        <w:rPr>
          <w:rStyle w:val="12"/>
          <w:rFonts w:hint="default" w:ascii="Arial" w:hAnsi="Arial" w:cs="Arial"/>
          <w:color w:val="auto"/>
          <w:sz w:val="18"/>
          <w:szCs w:val="18"/>
        </w:rPr>
        <w:fldChar w:fldCharType="end"/>
      </w:r>
      <w:r>
        <w:rPr>
          <w:rFonts w:hint="default" w:ascii="Arial" w:hAnsi="Arial" w:cs="Arial"/>
          <w:color w:val="auto"/>
          <w:sz w:val="18"/>
          <w:szCs w:val="18"/>
        </w:rPr>
        <w:t xml:space="preserve">, a Administração poderá, garantida a prévia defesa, aplicar aos licitantes e/ou adjudicatários as seguintes sanções, sem prejuízo das responsabilidades civil e criminal: </w:t>
      </w:r>
    </w:p>
    <w:p w14:paraId="4E86B8AC">
      <w:pPr>
        <w:pStyle w:val="306"/>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cs="Arial"/>
          <w:color w:val="auto"/>
          <w:sz w:val="18"/>
          <w:szCs w:val="18"/>
          <w:lang w:val="pt-BR"/>
        </w:rPr>
        <w:t>5</w:t>
      </w:r>
      <w:r>
        <w:rPr>
          <w:rFonts w:hint="default" w:ascii="Arial" w:hAnsi="Arial" w:cs="Arial"/>
          <w:color w:val="auto"/>
          <w:sz w:val="18"/>
          <w:szCs w:val="18"/>
        </w:rPr>
        <w:t xml:space="preserve">.2.1 advertência; </w:t>
      </w:r>
    </w:p>
    <w:p w14:paraId="17C00FB6">
      <w:pPr>
        <w:pStyle w:val="306"/>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cs="Arial"/>
          <w:color w:val="auto"/>
          <w:sz w:val="18"/>
          <w:szCs w:val="18"/>
          <w:lang w:val="pt-BR"/>
        </w:rPr>
        <w:t>5</w:t>
      </w:r>
      <w:r>
        <w:rPr>
          <w:rFonts w:hint="default" w:ascii="Arial" w:hAnsi="Arial" w:cs="Arial"/>
          <w:color w:val="auto"/>
          <w:sz w:val="18"/>
          <w:szCs w:val="18"/>
        </w:rPr>
        <w:t>.2.2 multa;</w:t>
      </w:r>
    </w:p>
    <w:p w14:paraId="6DC64A40">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cs="Arial"/>
          <w:color w:val="auto"/>
          <w:sz w:val="18"/>
          <w:szCs w:val="18"/>
          <w:lang w:val="pt-BR"/>
        </w:rPr>
        <w:t>5</w:t>
      </w:r>
      <w:r>
        <w:rPr>
          <w:rFonts w:hint="default" w:ascii="Arial" w:hAnsi="Arial" w:cs="Arial"/>
          <w:color w:val="auto"/>
          <w:sz w:val="18"/>
          <w:szCs w:val="18"/>
        </w:rPr>
        <w:t>.2.3 impedimento de licitar e contratar:</w:t>
      </w:r>
    </w:p>
    <w:p w14:paraId="4B42B66F">
      <w:pPr>
        <w:pStyle w:val="306"/>
        <w:tabs>
          <w:tab w:val="left" w:pos="1843"/>
        </w:tabs>
        <w:spacing w:before="0" w:after="0" w:line="360" w:lineRule="auto"/>
        <w:ind w:left="0"/>
        <w:rPr>
          <w:rFonts w:hint="default" w:ascii="Arial" w:hAnsi="Arial" w:cs="Arial"/>
          <w:b/>
          <w:color w:val="auto"/>
          <w:sz w:val="18"/>
          <w:szCs w:val="18"/>
        </w:rPr>
      </w:pPr>
      <w:r>
        <w:rPr>
          <w:rFonts w:hint="default" w:ascii="Arial" w:hAnsi="Arial" w:cs="Arial"/>
          <w:color w:val="auto"/>
          <w:sz w:val="18"/>
          <w:szCs w:val="18"/>
        </w:rPr>
        <w:t>1</w:t>
      </w:r>
      <w:r>
        <w:rPr>
          <w:rFonts w:hint="default" w:cs="Arial"/>
          <w:color w:val="auto"/>
          <w:sz w:val="18"/>
          <w:szCs w:val="18"/>
          <w:lang w:val="pt-BR"/>
        </w:rPr>
        <w:t>5</w:t>
      </w:r>
      <w:r>
        <w:rPr>
          <w:rFonts w:hint="default" w:ascii="Arial" w:hAnsi="Arial" w:cs="Arial"/>
          <w:color w:val="auto"/>
          <w:sz w:val="18"/>
          <w:szCs w:val="18"/>
        </w:rPr>
        <w:t xml:space="preserve">.2.4 declaração de inidoneidade para licitar ou contratar, enquanto perdurarem os motivos determinantes da punição ou até que seja promovida sua reabilitação perante a própria autoridade que </w:t>
      </w:r>
      <w:r>
        <w:rPr>
          <w:rFonts w:hint="default" w:ascii="Arial" w:hAnsi="Arial" w:cs="Arial"/>
          <w:b/>
          <w:color w:val="auto"/>
          <w:sz w:val="18"/>
          <w:szCs w:val="18"/>
        </w:rPr>
        <w:t>aplicou a penalidade.</w:t>
      </w:r>
    </w:p>
    <w:p w14:paraId="53A6CC40">
      <w:pPr>
        <w:pStyle w:val="306"/>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cs="Arial"/>
          <w:color w:val="auto"/>
          <w:sz w:val="18"/>
          <w:szCs w:val="18"/>
          <w:lang w:val="pt-BR"/>
        </w:rPr>
        <w:t>5</w:t>
      </w:r>
      <w:r>
        <w:rPr>
          <w:rFonts w:hint="default" w:ascii="Arial" w:hAnsi="Arial" w:cs="Arial"/>
          <w:color w:val="auto"/>
          <w:sz w:val="18"/>
          <w:szCs w:val="18"/>
        </w:rPr>
        <w:t>.2.5 na aplicação das sanções serão considerados:</w:t>
      </w:r>
    </w:p>
    <w:p w14:paraId="22E1232F">
      <w:pPr>
        <w:pStyle w:val="307"/>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5</w:t>
      </w:r>
      <w:r>
        <w:rPr>
          <w:rFonts w:hint="default" w:ascii="Arial" w:hAnsi="Arial" w:cs="Arial"/>
          <w:sz w:val="18"/>
          <w:szCs w:val="18"/>
        </w:rPr>
        <w:t>.2.6 a natureza e a gravidade da infração cometida;</w:t>
      </w:r>
    </w:p>
    <w:p w14:paraId="5FD5A9AD">
      <w:pPr>
        <w:pStyle w:val="307"/>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5</w:t>
      </w:r>
      <w:r>
        <w:rPr>
          <w:rFonts w:hint="default" w:ascii="Arial" w:hAnsi="Arial" w:cs="Arial"/>
          <w:sz w:val="18"/>
          <w:szCs w:val="18"/>
        </w:rPr>
        <w:t>.2.7 as peculiaridades do caso concreto;</w:t>
      </w:r>
    </w:p>
    <w:p w14:paraId="7C268804">
      <w:pPr>
        <w:pStyle w:val="307"/>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5</w:t>
      </w:r>
      <w:r>
        <w:rPr>
          <w:rFonts w:hint="default" w:ascii="Arial" w:hAnsi="Arial" w:cs="Arial"/>
          <w:sz w:val="18"/>
          <w:szCs w:val="18"/>
        </w:rPr>
        <w:t>.2.8 as circunstâncias agravantes ou atenuantes;</w:t>
      </w:r>
    </w:p>
    <w:p w14:paraId="3368B402">
      <w:pPr>
        <w:pStyle w:val="307"/>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5</w:t>
      </w:r>
      <w:r>
        <w:rPr>
          <w:rFonts w:hint="default" w:ascii="Arial" w:hAnsi="Arial" w:cs="Arial"/>
          <w:sz w:val="18"/>
          <w:szCs w:val="18"/>
        </w:rPr>
        <w:t>.2.9 os danos que dela provierem para a Administração Pública;</w:t>
      </w:r>
    </w:p>
    <w:p w14:paraId="450CD08A">
      <w:pPr>
        <w:pStyle w:val="279"/>
        <w:numPr>
          <w:ilvl w:val="0"/>
          <w:numId w:val="0"/>
        </w:numPr>
        <w:spacing w:before="0" w:line="360" w:lineRule="auto"/>
        <w:rPr>
          <w:rFonts w:hint="default" w:ascii="Arial" w:hAnsi="Arial" w:cs="Arial"/>
          <w:b w:val="0"/>
          <w:sz w:val="18"/>
          <w:szCs w:val="18"/>
        </w:rPr>
      </w:pPr>
      <w:r>
        <w:rPr>
          <w:rFonts w:hint="default" w:ascii="Arial" w:hAnsi="Arial" w:cs="Arial"/>
          <w:b w:val="0"/>
          <w:sz w:val="18"/>
          <w:szCs w:val="18"/>
        </w:rPr>
        <w:t>1</w:t>
      </w:r>
      <w:r>
        <w:rPr>
          <w:rFonts w:hint="default" w:ascii="Arial" w:hAnsi="Arial" w:cs="Arial"/>
          <w:b w:val="0"/>
          <w:sz w:val="18"/>
          <w:szCs w:val="18"/>
          <w:lang w:val="pt-BR"/>
        </w:rPr>
        <w:t>5</w:t>
      </w:r>
      <w:r>
        <w:rPr>
          <w:rFonts w:hint="default" w:ascii="Arial" w:hAnsi="Arial" w:cs="Arial"/>
          <w:b w:val="0"/>
          <w:sz w:val="18"/>
          <w:szCs w:val="18"/>
        </w:rPr>
        <w:t>.2.10 a implantação ou o aperfeiçoamento de programa de integridade</w:t>
      </w:r>
      <w:r>
        <w:rPr>
          <w:rFonts w:hint="default" w:ascii="Arial" w:hAnsi="Arial" w:cs="Arial"/>
          <w:sz w:val="18"/>
          <w:szCs w:val="18"/>
        </w:rPr>
        <w:t xml:space="preserve">, </w:t>
      </w:r>
      <w:r>
        <w:rPr>
          <w:rFonts w:hint="default" w:ascii="Arial" w:hAnsi="Arial" w:cs="Arial"/>
          <w:b w:val="0"/>
          <w:sz w:val="18"/>
          <w:szCs w:val="18"/>
        </w:rPr>
        <w:t>conforme normas e orientações dos órgãos de controle.</w:t>
      </w:r>
    </w:p>
    <w:p w14:paraId="48EC0790">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cs="Arial"/>
          <w:color w:val="auto"/>
          <w:sz w:val="18"/>
          <w:szCs w:val="18"/>
          <w:lang w:val="pt-BR"/>
        </w:rPr>
        <w:t>5</w:t>
      </w:r>
      <w:r>
        <w:rPr>
          <w:rFonts w:hint="default" w:ascii="Arial" w:hAnsi="Arial" w:cs="Arial"/>
          <w:color w:val="auto"/>
          <w:sz w:val="18"/>
          <w:szCs w:val="18"/>
        </w:rPr>
        <w:t>.3 A sanção prevista no item 1</w:t>
      </w:r>
      <w:r>
        <w:rPr>
          <w:rFonts w:hint="default" w:cs="Arial"/>
          <w:color w:val="auto"/>
          <w:sz w:val="18"/>
          <w:szCs w:val="18"/>
          <w:lang w:val="pt-BR"/>
        </w:rPr>
        <w:t>5</w:t>
      </w:r>
      <w:r>
        <w:rPr>
          <w:rFonts w:hint="default" w:ascii="Arial" w:hAnsi="Arial" w:cs="Arial"/>
          <w:color w:val="auto"/>
          <w:sz w:val="18"/>
          <w:szCs w:val="18"/>
        </w:rPr>
        <w:t>.1 será aplicada exclusivamente pela infração administrativa prevista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 </w:instrText>
      </w:r>
      <w:r>
        <w:rPr>
          <w:rFonts w:hint="default" w:ascii="Arial" w:hAnsi="Arial" w:cs="Arial"/>
          <w:sz w:val="18"/>
          <w:szCs w:val="18"/>
        </w:rPr>
        <w:fldChar w:fldCharType="separate"/>
      </w:r>
      <w:r>
        <w:rPr>
          <w:rStyle w:val="12"/>
          <w:rFonts w:hint="default" w:ascii="Arial" w:hAnsi="Arial" w:cs="Arial"/>
          <w:color w:val="auto"/>
          <w:sz w:val="18"/>
          <w:szCs w:val="18"/>
        </w:rPr>
        <w:t>inciso I do </w:t>
      </w:r>
      <w:r>
        <w:rPr>
          <w:rStyle w:val="12"/>
          <w:rFonts w:hint="default" w:ascii="Arial" w:hAnsi="Arial" w:cs="Arial"/>
          <w:bCs/>
          <w:color w:val="auto"/>
          <w:sz w:val="18"/>
          <w:szCs w:val="18"/>
        </w:rPr>
        <w:t>caput</w:t>
      </w:r>
      <w:r>
        <w:rPr>
          <w:rStyle w:val="12"/>
          <w:rFonts w:hint="default" w:ascii="Arial" w:hAnsi="Arial" w:cs="Arial"/>
          <w:color w:val="auto"/>
          <w:sz w:val="18"/>
          <w:szCs w:val="18"/>
        </w:rPr>
        <w:t> do art. 155 da Lei</w:t>
      </w:r>
      <w:r>
        <w:rPr>
          <w:rStyle w:val="12"/>
          <w:rFonts w:hint="default" w:ascii="Arial" w:hAnsi="Arial" w:cs="Arial"/>
          <w:color w:val="auto"/>
          <w:sz w:val="18"/>
          <w:szCs w:val="18"/>
        </w:rPr>
        <w:fldChar w:fldCharType="end"/>
      </w:r>
      <w:r>
        <w:rPr>
          <w:rFonts w:hint="default" w:ascii="Arial" w:hAnsi="Arial" w:cs="Arial"/>
          <w:color w:val="auto"/>
          <w:sz w:val="18"/>
          <w:szCs w:val="18"/>
        </w:rPr>
        <w:t xml:space="preserve"> 14.133/21, quando não se justificar a imposição de penalidade mais grave.</w:t>
      </w:r>
    </w:p>
    <w:p w14:paraId="4C7A8290">
      <w:pPr>
        <w:pStyle w:val="306"/>
        <w:spacing w:before="0" w:after="0" w:line="360" w:lineRule="auto"/>
        <w:ind w:left="0"/>
        <w:rPr>
          <w:rFonts w:hint="default" w:ascii="Arial" w:hAnsi="Arial" w:cs="Arial"/>
          <w:sz w:val="18"/>
          <w:szCs w:val="18"/>
        </w:rPr>
      </w:pPr>
      <w:r>
        <w:rPr>
          <w:rFonts w:hint="default" w:ascii="Arial" w:hAnsi="Arial" w:cs="Arial"/>
          <w:color w:val="1D2228"/>
          <w:sz w:val="18"/>
          <w:szCs w:val="18"/>
          <w:shd w:val="clear" w:color="auto" w:fill="FFFFFF"/>
        </w:rPr>
        <w:t>1</w:t>
      </w:r>
      <w:r>
        <w:rPr>
          <w:rFonts w:hint="default" w:cs="Arial"/>
          <w:color w:val="1D2228"/>
          <w:sz w:val="18"/>
          <w:szCs w:val="18"/>
          <w:shd w:val="clear" w:color="auto" w:fill="FFFFFF"/>
          <w:lang w:val="pt-BR"/>
        </w:rPr>
        <w:t>5</w:t>
      </w:r>
      <w:r>
        <w:rPr>
          <w:rFonts w:hint="default" w:ascii="Arial" w:hAnsi="Arial" w:cs="Arial"/>
          <w:color w:val="1D2228"/>
          <w:sz w:val="18"/>
          <w:szCs w:val="18"/>
          <w:shd w:val="clear" w:color="auto" w:fill="FFFFFF"/>
        </w:rPr>
        <w:t xml:space="preserve">.3.1 </w:t>
      </w:r>
      <w:r>
        <w:rPr>
          <w:rFonts w:hint="default" w:ascii="Arial" w:hAnsi="Arial" w:cs="Arial"/>
          <w:sz w:val="18"/>
          <w:szCs w:val="18"/>
        </w:rPr>
        <w:t xml:space="preserve">dar causa à inexecução parcial do contrato; 10% do valor da parcela inadimplida; </w:t>
      </w:r>
    </w:p>
    <w:p w14:paraId="4A6DF847">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5</w:t>
      </w:r>
      <w:r>
        <w:rPr>
          <w:rFonts w:hint="default" w:ascii="Arial" w:hAnsi="Arial" w:cs="Arial"/>
          <w:sz w:val="18"/>
          <w:szCs w:val="18"/>
        </w:rPr>
        <w:t>.3.2 dar causa à inexecução parcial do contrato que cause grave dano à Administração, ao funcionamento dos serviços públicos ou ao interesse coletivo; 15% do valor do contrato;</w:t>
      </w:r>
    </w:p>
    <w:p w14:paraId="63099BF5">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5</w:t>
      </w:r>
      <w:r>
        <w:rPr>
          <w:rFonts w:hint="default" w:ascii="Arial" w:hAnsi="Arial" w:cs="Arial"/>
          <w:sz w:val="18"/>
          <w:szCs w:val="18"/>
        </w:rPr>
        <w:t>.3.3 dar causa à inexecução total do contrato; 20% do valor do contrato;</w:t>
      </w:r>
    </w:p>
    <w:p w14:paraId="646CC1F8">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5</w:t>
      </w:r>
      <w:r>
        <w:rPr>
          <w:rFonts w:hint="default" w:ascii="Arial" w:hAnsi="Arial" w:cs="Arial"/>
          <w:sz w:val="18"/>
          <w:szCs w:val="18"/>
        </w:rPr>
        <w:t>.3.4 deixar de entregar a documentação exigida para o certame; 5% do valor do contrato;</w:t>
      </w:r>
    </w:p>
    <w:p w14:paraId="4FD3EBBD">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5</w:t>
      </w:r>
      <w:r>
        <w:rPr>
          <w:rFonts w:hint="default" w:ascii="Arial" w:hAnsi="Arial" w:cs="Arial"/>
          <w:sz w:val="18"/>
          <w:szCs w:val="18"/>
        </w:rPr>
        <w:t>.3.5 não manter a proposta, salvo em decorrência de fato superveniente devidamente justificado; 10% do valor do contrato;</w:t>
      </w:r>
    </w:p>
    <w:p w14:paraId="78203698">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5</w:t>
      </w:r>
      <w:r>
        <w:rPr>
          <w:rFonts w:hint="default" w:ascii="Arial" w:hAnsi="Arial" w:cs="Arial"/>
          <w:sz w:val="18"/>
          <w:szCs w:val="18"/>
        </w:rPr>
        <w:t>.3.6 não celebrar o contrato ou não entregar a documentação exigida para a contratação, quando convocado dentro do prazo de validade de sua proposta; 5% do valor do contrato;</w:t>
      </w:r>
    </w:p>
    <w:p w14:paraId="1F827059">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5</w:t>
      </w:r>
      <w:r>
        <w:rPr>
          <w:rFonts w:hint="default" w:ascii="Arial" w:hAnsi="Arial" w:cs="Arial"/>
          <w:sz w:val="18"/>
          <w:szCs w:val="18"/>
        </w:rPr>
        <w:t>.3.7 ensejar o retardamento da execução ou da entrega do objeto da licitação sem motivo justificado; 10% do valor do contrato;</w:t>
      </w:r>
    </w:p>
    <w:p w14:paraId="54B58FF6">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5</w:t>
      </w:r>
      <w:r>
        <w:rPr>
          <w:rFonts w:hint="default" w:ascii="Arial" w:hAnsi="Arial" w:cs="Arial"/>
          <w:sz w:val="18"/>
          <w:szCs w:val="18"/>
        </w:rPr>
        <w:t>.3.8 apresentar declaração ou documentação falsa exigida para o certame ou prestar declaração falsa durante a licitação ou a execução do contrato; 30% do valor do contrato;</w:t>
      </w:r>
    </w:p>
    <w:p w14:paraId="5C3AA39C">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5.</w:t>
      </w:r>
      <w:r>
        <w:rPr>
          <w:rFonts w:hint="default" w:ascii="Arial" w:hAnsi="Arial" w:cs="Arial"/>
          <w:sz w:val="18"/>
          <w:szCs w:val="18"/>
        </w:rPr>
        <w:t>3.9 fraudar a licitação ou praticar ato fraudulento na execução do contrato; 30% do valor do contrato;</w:t>
      </w:r>
    </w:p>
    <w:p w14:paraId="1A8D20FF">
      <w:pPr>
        <w:pStyle w:val="306"/>
        <w:spacing w:before="0" w:after="0" w:line="360" w:lineRule="auto"/>
        <w:ind w:left="0"/>
        <w:rPr>
          <w:rFonts w:hint="default" w:ascii="Arial" w:hAnsi="Arial" w:cs="Arial"/>
          <w:b/>
          <w:sz w:val="18"/>
          <w:szCs w:val="18"/>
        </w:rPr>
      </w:pPr>
      <w:r>
        <w:rPr>
          <w:rFonts w:hint="default" w:ascii="Arial" w:hAnsi="Arial" w:cs="Arial"/>
          <w:sz w:val="18"/>
          <w:szCs w:val="18"/>
        </w:rPr>
        <w:t>1</w:t>
      </w:r>
      <w:r>
        <w:rPr>
          <w:rFonts w:hint="default" w:cs="Arial"/>
          <w:sz w:val="18"/>
          <w:szCs w:val="18"/>
          <w:lang w:val="pt-BR"/>
        </w:rPr>
        <w:t>5</w:t>
      </w:r>
      <w:r>
        <w:rPr>
          <w:rFonts w:hint="default" w:ascii="Arial" w:hAnsi="Arial" w:cs="Arial"/>
          <w:sz w:val="18"/>
          <w:szCs w:val="18"/>
        </w:rPr>
        <w:t xml:space="preserve">.3.10 comportar-se de modo inidôneo ou cometer fraude de qualquer natureza; </w:t>
      </w:r>
      <w:r>
        <w:rPr>
          <w:rFonts w:hint="default" w:ascii="Arial" w:hAnsi="Arial" w:cs="Arial"/>
          <w:b/>
          <w:sz w:val="18"/>
          <w:szCs w:val="18"/>
        </w:rPr>
        <w:t>30% do valor    do contrato;</w:t>
      </w:r>
    </w:p>
    <w:p w14:paraId="3352C64B">
      <w:pPr>
        <w:pStyle w:val="306"/>
        <w:spacing w:before="0" w:after="0" w:line="360" w:lineRule="auto"/>
        <w:ind w:left="0"/>
        <w:rPr>
          <w:rFonts w:hint="default" w:ascii="Arial" w:hAnsi="Arial" w:cs="Arial"/>
          <w:b/>
          <w:sz w:val="18"/>
          <w:szCs w:val="18"/>
        </w:rPr>
      </w:pPr>
      <w:r>
        <w:rPr>
          <w:rFonts w:hint="default" w:ascii="Arial" w:hAnsi="Arial" w:cs="Arial"/>
          <w:sz w:val="18"/>
          <w:szCs w:val="18"/>
        </w:rPr>
        <w:t>1</w:t>
      </w:r>
      <w:r>
        <w:rPr>
          <w:rFonts w:hint="default" w:cs="Arial"/>
          <w:sz w:val="18"/>
          <w:szCs w:val="18"/>
          <w:lang w:val="pt-BR"/>
        </w:rPr>
        <w:t>5</w:t>
      </w:r>
      <w:r>
        <w:rPr>
          <w:rFonts w:hint="default" w:ascii="Arial" w:hAnsi="Arial" w:cs="Arial"/>
          <w:sz w:val="18"/>
          <w:szCs w:val="18"/>
        </w:rPr>
        <w:t xml:space="preserve">.3.11 praticar atos ilícitos com vistas a frustrar os objetivos da licitação; </w:t>
      </w:r>
      <w:r>
        <w:rPr>
          <w:rFonts w:hint="default" w:ascii="Arial" w:hAnsi="Arial" w:cs="Arial"/>
          <w:b/>
          <w:sz w:val="18"/>
          <w:szCs w:val="18"/>
        </w:rPr>
        <w:t>30% do valor do contrato;</w:t>
      </w:r>
      <w:bookmarkStart w:id="24" w:name="art155iv"/>
      <w:bookmarkEnd w:id="24"/>
      <w:bookmarkStart w:id="25" w:name="art155vi"/>
      <w:bookmarkEnd w:id="25"/>
      <w:bookmarkStart w:id="26" w:name="art155x"/>
      <w:bookmarkEnd w:id="26"/>
      <w:bookmarkStart w:id="27" w:name="art155iii"/>
      <w:bookmarkEnd w:id="27"/>
      <w:bookmarkStart w:id="28" w:name="art155ii"/>
      <w:bookmarkEnd w:id="28"/>
      <w:bookmarkStart w:id="29" w:name="art155vii"/>
      <w:bookmarkEnd w:id="29"/>
      <w:bookmarkStart w:id="30" w:name="art155ix"/>
      <w:bookmarkEnd w:id="30"/>
      <w:bookmarkStart w:id="31" w:name="art155v"/>
      <w:bookmarkEnd w:id="31"/>
      <w:bookmarkStart w:id="32" w:name="art155viii"/>
      <w:bookmarkEnd w:id="32"/>
    </w:p>
    <w:p w14:paraId="0E203789">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5</w:t>
      </w:r>
      <w:r>
        <w:rPr>
          <w:rFonts w:hint="default" w:ascii="Arial" w:hAnsi="Arial" w:cs="Arial"/>
          <w:sz w:val="18"/>
          <w:szCs w:val="18"/>
        </w:rPr>
        <w:t>.3.12 praticar ato lesivo previsto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"https://www.planalto.gov.br/ccivil_03/_Ato2011-2014/2013/Lei/L12846.htm" \l "art5" </w:instrText>
      </w:r>
      <w:r>
        <w:rPr>
          <w:rFonts w:hint="default" w:ascii="Arial" w:hAnsi="Arial" w:cs="Arial"/>
          <w:sz w:val="18"/>
          <w:szCs w:val="18"/>
        </w:rPr>
        <w:fldChar w:fldCharType="separate"/>
      </w:r>
      <w:r>
        <w:rPr>
          <w:rStyle w:val="12"/>
          <w:rFonts w:hint="default" w:ascii="Arial" w:hAnsi="Arial" w:cs="Arial"/>
          <w:color w:val="auto"/>
          <w:sz w:val="18"/>
          <w:szCs w:val="18"/>
        </w:rPr>
        <w:t>art. 5º da Lei nº 12.846, de 1º de agosto de 2013.</w:t>
      </w:r>
      <w:r>
        <w:rPr>
          <w:rStyle w:val="12"/>
          <w:rFonts w:hint="default" w:ascii="Arial" w:hAnsi="Arial" w:cs="Arial"/>
          <w:color w:val="auto"/>
          <w:sz w:val="18"/>
          <w:szCs w:val="18"/>
        </w:rPr>
        <w:fldChar w:fldCharType="end"/>
      </w:r>
      <w:r>
        <w:rPr>
          <w:rFonts w:hint="default" w:ascii="Arial" w:hAnsi="Arial" w:cs="Arial"/>
          <w:sz w:val="18"/>
          <w:szCs w:val="18"/>
        </w:rPr>
        <w:t xml:space="preserve"> 30% do valor do contrato;</w:t>
      </w:r>
      <w:bookmarkEnd w:id="22"/>
      <w:bookmarkEnd w:id="23"/>
    </w:p>
    <w:p w14:paraId="14745D81">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cs="Arial"/>
          <w:color w:val="auto"/>
          <w:sz w:val="18"/>
          <w:szCs w:val="18"/>
          <w:lang w:val="pt-BR"/>
        </w:rPr>
        <w:t>5</w:t>
      </w:r>
      <w:r>
        <w:rPr>
          <w:rFonts w:hint="default" w:ascii="Arial" w:hAnsi="Arial" w:cs="Arial"/>
          <w:color w:val="auto"/>
          <w:sz w:val="18"/>
          <w:szCs w:val="18"/>
        </w:rPr>
        <w:t>.4 A sanção prevista no item 1</w:t>
      </w:r>
      <w:r>
        <w:rPr>
          <w:rFonts w:hint="default" w:cs="Arial"/>
          <w:color w:val="auto"/>
          <w:sz w:val="18"/>
          <w:szCs w:val="18"/>
          <w:lang w:val="pt-BR"/>
        </w:rPr>
        <w:t>6</w:t>
      </w:r>
      <w:r>
        <w:rPr>
          <w:rFonts w:hint="default" w:ascii="Arial" w:hAnsi="Arial" w:cs="Arial"/>
          <w:color w:val="auto"/>
          <w:sz w:val="18"/>
          <w:szCs w:val="18"/>
        </w:rPr>
        <w:t>.3.2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"art155ii" </w:instrText>
      </w:r>
      <w:r>
        <w:rPr>
          <w:rFonts w:hint="default" w:ascii="Arial" w:hAnsi="Arial" w:cs="Arial"/>
          <w:sz w:val="18"/>
          <w:szCs w:val="18"/>
        </w:rPr>
        <w:fldChar w:fldCharType="separate"/>
      </w:r>
      <w:r>
        <w:rPr>
          <w:rStyle w:val="12"/>
          <w:rFonts w:hint="default" w:ascii="Arial" w:hAnsi="Arial" w:cs="Arial"/>
          <w:color w:val="auto"/>
          <w:sz w:val="18"/>
          <w:szCs w:val="18"/>
        </w:rPr>
        <w:t>incisos 1</w:t>
      </w:r>
      <w:r>
        <w:rPr>
          <w:rStyle w:val="12"/>
          <w:rFonts w:hint="default" w:cs="Arial"/>
          <w:color w:val="auto"/>
          <w:sz w:val="18"/>
          <w:szCs w:val="18"/>
          <w:lang w:val="pt-BR"/>
        </w:rPr>
        <w:t>5.</w:t>
      </w:r>
      <w:r>
        <w:rPr>
          <w:rStyle w:val="12"/>
          <w:rFonts w:hint="default" w:ascii="Arial" w:hAnsi="Arial" w:cs="Arial"/>
          <w:color w:val="auto"/>
          <w:sz w:val="18"/>
          <w:szCs w:val="18"/>
        </w:rPr>
        <w:t>3.1, 1</w:t>
      </w:r>
      <w:r>
        <w:rPr>
          <w:rStyle w:val="12"/>
          <w:rFonts w:hint="default" w:cs="Arial"/>
          <w:color w:val="auto"/>
          <w:sz w:val="18"/>
          <w:szCs w:val="18"/>
          <w:lang w:val="pt-BR"/>
        </w:rPr>
        <w:t>5</w:t>
      </w:r>
      <w:r>
        <w:rPr>
          <w:rStyle w:val="12"/>
          <w:rFonts w:hint="default" w:ascii="Arial" w:hAnsi="Arial" w:cs="Arial"/>
          <w:color w:val="auto"/>
          <w:sz w:val="18"/>
          <w:szCs w:val="18"/>
        </w:rPr>
        <w:t>.3.2, 1</w:t>
      </w:r>
      <w:r>
        <w:rPr>
          <w:rStyle w:val="12"/>
          <w:rFonts w:hint="default" w:cs="Arial"/>
          <w:color w:val="auto"/>
          <w:sz w:val="18"/>
          <w:szCs w:val="18"/>
          <w:lang w:val="pt-BR"/>
        </w:rPr>
        <w:t>5</w:t>
      </w:r>
      <w:r>
        <w:rPr>
          <w:rStyle w:val="12"/>
          <w:rFonts w:hint="default" w:ascii="Arial" w:hAnsi="Arial" w:cs="Arial"/>
          <w:color w:val="auto"/>
          <w:sz w:val="18"/>
          <w:szCs w:val="18"/>
        </w:rPr>
        <w:t>.3.3, 1</w:t>
      </w:r>
      <w:r>
        <w:rPr>
          <w:rStyle w:val="12"/>
          <w:rFonts w:hint="default" w:cs="Arial"/>
          <w:color w:val="auto"/>
          <w:sz w:val="18"/>
          <w:szCs w:val="18"/>
          <w:lang w:val="pt-BR"/>
        </w:rPr>
        <w:t>5</w:t>
      </w:r>
      <w:r>
        <w:rPr>
          <w:rStyle w:val="12"/>
          <w:rFonts w:hint="default" w:ascii="Arial" w:hAnsi="Arial" w:cs="Arial"/>
          <w:color w:val="auto"/>
          <w:sz w:val="18"/>
          <w:szCs w:val="18"/>
        </w:rPr>
        <w:t>.3.4, 1</w:t>
      </w:r>
      <w:r>
        <w:rPr>
          <w:rStyle w:val="12"/>
          <w:rFonts w:hint="default" w:cs="Arial"/>
          <w:color w:val="auto"/>
          <w:sz w:val="18"/>
          <w:szCs w:val="18"/>
          <w:lang w:val="pt-BR"/>
        </w:rPr>
        <w:t>5</w:t>
      </w:r>
      <w:r>
        <w:rPr>
          <w:rStyle w:val="12"/>
          <w:rFonts w:hint="default" w:ascii="Arial" w:hAnsi="Arial" w:cs="Arial"/>
          <w:color w:val="auto"/>
          <w:sz w:val="18"/>
          <w:szCs w:val="18"/>
        </w:rPr>
        <w:t>.3.5 e 1</w:t>
      </w:r>
      <w:r>
        <w:rPr>
          <w:rStyle w:val="12"/>
          <w:rFonts w:hint="default" w:cs="Arial"/>
          <w:color w:val="auto"/>
          <w:sz w:val="18"/>
          <w:szCs w:val="18"/>
          <w:lang w:val="pt-BR"/>
        </w:rPr>
        <w:t>5</w:t>
      </w:r>
      <w:r>
        <w:rPr>
          <w:rStyle w:val="12"/>
          <w:rFonts w:hint="default" w:ascii="Arial" w:hAnsi="Arial" w:cs="Arial"/>
          <w:color w:val="auto"/>
          <w:sz w:val="18"/>
          <w:szCs w:val="18"/>
        </w:rPr>
        <w:t>.3.6,</w:t>
      </w:r>
      <w:r>
        <w:rPr>
          <w:rStyle w:val="12"/>
          <w:rFonts w:hint="default" w:ascii="Arial" w:hAnsi="Arial" w:cs="Arial"/>
          <w:color w:val="auto"/>
          <w:sz w:val="18"/>
          <w:szCs w:val="18"/>
        </w:rPr>
        <w:fldChar w:fldCharType="end"/>
      </w:r>
      <w:r>
        <w:rPr>
          <w:rFonts w:hint="default" w:ascii="Arial" w:hAnsi="Arial" w:cs="Arial"/>
          <w:color w:val="auto"/>
          <w:sz w:val="18"/>
          <w:szCs w:val="18"/>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510F5294">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cs="Arial"/>
          <w:color w:val="auto"/>
          <w:sz w:val="18"/>
          <w:szCs w:val="18"/>
          <w:lang w:val="pt-BR"/>
        </w:rPr>
        <w:t>5</w:t>
      </w:r>
      <w:r>
        <w:rPr>
          <w:rFonts w:hint="default" w:ascii="Arial" w:hAnsi="Arial" w:cs="Arial"/>
          <w:color w:val="auto"/>
          <w:sz w:val="18"/>
          <w:szCs w:val="18"/>
        </w:rPr>
        <w:t>.4.1 A sanção prevista no item 1</w:t>
      </w:r>
      <w:r>
        <w:rPr>
          <w:rFonts w:hint="default" w:cs="Arial"/>
          <w:color w:val="auto"/>
          <w:sz w:val="18"/>
          <w:szCs w:val="18"/>
          <w:lang w:val="pt-BR"/>
        </w:rPr>
        <w:t>6</w:t>
      </w:r>
      <w:r>
        <w:rPr>
          <w:rFonts w:hint="default" w:ascii="Arial" w:hAnsi="Arial" w:cs="Arial"/>
          <w:color w:val="auto"/>
          <w:sz w:val="18"/>
          <w:szCs w:val="18"/>
        </w:rPr>
        <w:t>.3.4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"art155viii" </w:instrText>
      </w:r>
      <w:r>
        <w:rPr>
          <w:rFonts w:hint="default" w:ascii="Arial" w:hAnsi="Arial" w:cs="Arial"/>
          <w:sz w:val="18"/>
          <w:szCs w:val="18"/>
        </w:rPr>
        <w:fldChar w:fldCharType="separate"/>
      </w:r>
      <w:r>
        <w:rPr>
          <w:rStyle w:val="12"/>
          <w:rFonts w:hint="default" w:ascii="Arial" w:hAnsi="Arial" w:cs="Arial"/>
          <w:color w:val="auto"/>
          <w:sz w:val="18"/>
          <w:szCs w:val="18"/>
        </w:rPr>
        <w:t>incisos 1</w:t>
      </w:r>
      <w:r>
        <w:rPr>
          <w:rStyle w:val="12"/>
          <w:rFonts w:hint="default" w:cs="Arial"/>
          <w:color w:val="auto"/>
          <w:sz w:val="18"/>
          <w:szCs w:val="18"/>
          <w:lang w:val="pt-BR"/>
        </w:rPr>
        <w:t>5</w:t>
      </w:r>
      <w:r>
        <w:rPr>
          <w:rStyle w:val="12"/>
          <w:rFonts w:hint="default" w:ascii="Arial" w:hAnsi="Arial" w:cs="Arial"/>
          <w:color w:val="auto"/>
          <w:sz w:val="18"/>
          <w:szCs w:val="18"/>
        </w:rPr>
        <w:t>.3.8, 1</w:t>
      </w:r>
      <w:r>
        <w:rPr>
          <w:rStyle w:val="12"/>
          <w:rFonts w:hint="default" w:cs="Arial"/>
          <w:color w:val="auto"/>
          <w:sz w:val="18"/>
          <w:szCs w:val="18"/>
          <w:lang w:val="pt-BR"/>
        </w:rPr>
        <w:t>5</w:t>
      </w:r>
      <w:r>
        <w:rPr>
          <w:rStyle w:val="12"/>
          <w:rFonts w:hint="default" w:ascii="Arial" w:hAnsi="Arial" w:cs="Arial"/>
          <w:color w:val="auto"/>
          <w:sz w:val="18"/>
          <w:szCs w:val="18"/>
        </w:rPr>
        <w:t>.3.9, 1</w:t>
      </w:r>
      <w:r>
        <w:rPr>
          <w:rStyle w:val="12"/>
          <w:rFonts w:hint="default" w:cs="Arial"/>
          <w:color w:val="auto"/>
          <w:sz w:val="18"/>
          <w:szCs w:val="18"/>
          <w:lang w:val="pt-BR"/>
        </w:rPr>
        <w:t>5</w:t>
      </w:r>
      <w:r>
        <w:rPr>
          <w:rStyle w:val="12"/>
          <w:rFonts w:hint="default" w:ascii="Arial" w:hAnsi="Arial" w:cs="Arial"/>
          <w:color w:val="auto"/>
          <w:sz w:val="18"/>
          <w:szCs w:val="18"/>
        </w:rPr>
        <w:t>.3.10, 1</w:t>
      </w:r>
      <w:r>
        <w:rPr>
          <w:rStyle w:val="12"/>
          <w:rFonts w:hint="default" w:cs="Arial"/>
          <w:color w:val="auto"/>
          <w:sz w:val="18"/>
          <w:szCs w:val="18"/>
          <w:lang w:val="pt-BR"/>
        </w:rPr>
        <w:t>5</w:t>
      </w:r>
      <w:r>
        <w:rPr>
          <w:rStyle w:val="12"/>
          <w:rFonts w:hint="default" w:ascii="Arial" w:hAnsi="Arial" w:cs="Arial"/>
          <w:color w:val="auto"/>
          <w:sz w:val="18"/>
          <w:szCs w:val="18"/>
        </w:rPr>
        <w:t>.3.11 e 1</w:t>
      </w:r>
      <w:r>
        <w:rPr>
          <w:rStyle w:val="12"/>
          <w:rFonts w:hint="default" w:cs="Arial"/>
          <w:color w:val="auto"/>
          <w:sz w:val="18"/>
          <w:szCs w:val="18"/>
          <w:lang w:val="pt-BR"/>
        </w:rPr>
        <w:t>5</w:t>
      </w:r>
      <w:r>
        <w:rPr>
          <w:rStyle w:val="12"/>
          <w:rFonts w:hint="default" w:ascii="Arial" w:hAnsi="Arial" w:cs="Arial"/>
          <w:color w:val="auto"/>
          <w:sz w:val="18"/>
          <w:szCs w:val="18"/>
        </w:rPr>
        <w:t>.3.12 do </w:t>
      </w:r>
      <w:r>
        <w:rPr>
          <w:rStyle w:val="12"/>
          <w:rFonts w:hint="default" w:ascii="Arial" w:hAnsi="Arial" w:cs="Arial"/>
          <w:bCs/>
          <w:color w:val="auto"/>
          <w:sz w:val="18"/>
          <w:szCs w:val="18"/>
        </w:rPr>
        <w:t>caput</w:t>
      </w:r>
      <w:r>
        <w:rPr>
          <w:rStyle w:val="12"/>
          <w:rFonts w:hint="default" w:ascii="Arial" w:hAnsi="Arial" w:cs="Arial"/>
          <w:color w:val="auto"/>
          <w:sz w:val="18"/>
          <w:szCs w:val="18"/>
        </w:rPr>
        <w:t> do art. 155 da lei 14.133/21</w:t>
      </w:r>
      <w:r>
        <w:rPr>
          <w:rStyle w:val="12"/>
          <w:rFonts w:hint="default" w:ascii="Arial" w:hAnsi="Arial" w:cs="Arial"/>
          <w:color w:val="auto"/>
          <w:sz w:val="18"/>
          <w:szCs w:val="18"/>
        </w:rPr>
        <w:fldChar w:fldCharType="end"/>
      </w:r>
      <w:r>
        <w:rPr>
          <w:rFonts w:hint="default" w:ascii="Arial" w:hAnsi="Arial" w:cs="Arial"/>
          <w:color w:val="auto"/>
          <w:sz w:val="18"/>
          <w:szCs w:val="18"/>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2656680E">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cs="Arial"/>
          <w:color w:val="auto"/>
          <w:sz w:val="18"/>
          <w:szCs w:val="18"/>
          <w:lang w:val="pt-BR"/>
        </w:rPr>
        <w:t>5</w:t>
      </w:r>
      <w:r>
        <w:rPr>
          <w:rFonts w:hint="default" w:ascii="Arial" w:hAnsi="Arial" w:cs="Arial"/>
          <w:color w:val="auto"/>
          <w:sz w:val="18"/>
          <w:szCs w:val="18"/>
        </w:rPr>
        <w:t>.4.2 A sanção estabelecida no item 1</w:t>
      </w:r>
      <w:r>
        <w:rPr>
          <w:rFonts w:hint="default" w:ascii="Arial" w:hAnsi="Arial" w:cs="Arial"/>
          <w:color w:val="auto"/>
          <w:sz w:val="18"/>
          <w:szCs w:val="18"/>
          <w:lang w:val="pt-BR"/>
        </w:rPr>
        <w:t>5</w:t>
      </w:r>
      <w:r>
        <w:rPr>
          <w:rFonts w:hint="default" w:ascii="Arial" w:hAnsi="Arial" w:cs="Arial"/>
          <w:color w:val="auto"/>
          <w:sz w:val="18"/>
          <w:szCs w:val="18"/>
        </w:rPr>
        <w:t>.3.4 será precedida de análise jurídica e observará as seguintes regras:</w:t>
      </w:r>
    </w:p>
    <w:p w14:paraId="75A3229A">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cs="Arial"/>
          <w:color w:val="auto"/>
          <w:sz w:val="18"/>
          <w:szCs w:val="18"/>
          <w:lang w:val="pt-BR"/>
        </w:rPr>
        <w:t>5</w:t>
      </w:r>
      <w:r>
        <w:rPr>
          <w:rFonts w:hint="default" w:ascii="Arial" w:hAnsi="Arial" w:cs="Arial"/>
          <w:color w:val="auto"/>
          <w:sz w:val="18"/>
          <w:szCs w:val="18"/>
        </w:rPr>
        <w:t xml:space="preserve">.4.2.1 quando aplicada por órgão do Poder Executivo, será de competência da autoridade competente. </w:t>
      </w:r>
    </w:p>
    <w:p w14:paraId="1F889293">
      <w:pPr>
        <w:pStyle w:val="279"/>
        <w:numPr>
          <w:ilvl w:val="0"/>
          <w:numId w:val="0"/>
        </w:numPr>
        <w:spacing w:before="0" w:line="360" w:lineRule="auto"/>
        <w:rPr>
          <w:rFonts w:hint="default" w:ascii="Arial" w:hAnsi="Arial" w:cs="Arial"/>
          <w:b w:val="0"/>
          <w:sz w:val="18"/>
          <w:szCs w:val="18"/>
        </w:rPr>
      </w:pPr>
      <w:r>
        <w:rPr>
          <w:rFonts w:hint="default" w:ascii="Arial" w:hAnsi="Arial" w:cs="Arial"/>
          <w:b w:val="0"/>
          <w:sz w:val="18"/>
          <w:szCs w:val="18"/>
        </w:rPr>
        <w:t>1</w:t>
      </w:r>
      <w:r>
        <w:rPr>
          <w:rFonts w:hint="default" w:ascii="Arial" w:hAnsi="Arial" w:cs="Arial"/>
          <w:b w:val="0"/>
          <w:sz w:val="18"/>
          <w:szCs w:val="18"/>
          <w:lang w:val="pt-BR"/>
        </w:rPr>
        <w:t>5</w:t>
      </w:r>
      <w:r>
        <w:rPr>
          <w:rFonts w:hint="default" w:ascii="Arial" w:hAnsi="Arial" w:cs="Arial"/>
          <w:b w:val="0"/>
          <w:sz w:val="18"/>
          <w:szCs w:val="18"/>
        </w:rPr>
        <w:t>.4.2.2 As sanções previstas nos incisos I, III e IV do caput deste artigo poderão ser aplicadas cumulativamente com a prevista no inciso II do caput deste artigo.</w:t>
      </w:r>
    </w:p>
    <w:p w14:paraId="7ED4B8B7">
      <w:pPr>
        <w:pStyle w:val="279"/>
        <w:numPr>
          <w:ilvl w:val="0"/>
          <w:numId w:val="0"/>
        </w:numPr>
        <w:tabs>
          <w:tab w:val="left" w:pos="0"/>
          <w:tab w:val="clear" w:pos="567"/>
        </w:tabs>
        <w:spacing w:before="0" w:line="360" w:lineRule="auto"/>
        <w:rPr>
          <w:rFonts w:hint="default" w:ascii="Arial" w:hAnsi="Arial" w:cs="Arial"/>
          <w:b w:val="0"/>
          <w:sz w:val="18"/>
          <w:szCs w:val="18"/>
        </w:rPr>
      </w:pPr>
      <w:r>
        <w:rPr>
          <w:rFonts w:hint="default" w:ascii="Arial" w:hAnsi="Arial" w:cs="Arial"/>
          <w:b w:val="0"/>
          <w:sz w:val="18"/>
          <w:szCs w:val="18"/>
        </w:rPr>
        <w:t>1</w:t>
      </w:r>
      <w:r>
        <w:rPr>
          <w:rFonts w:hint="default" w:ascii="Arial" w:hAnsi="Arial" w:cs="Arial"/>
          <w:b w:val="0"/>
          <w:sz w:val="18"/>
          <w:szCs w:val="18"/>
          <w:lang w:val="pt-BR"/>
        </w:rPr>
        <w:t>5</w:t>
      </w:r>
      <w:r>
        <w:rPr>
          <w:rFonts w:hint="default" w:ascii="Arial" w:hAnsi="Arial" w:cs="Arial"/>
          <w:b w:val="0"/>
          <w:sz w:val="18"/>
          <w:szCs w:val="18"/>
        </w:rPr>
        <w:t>.4.2.3 Se a multa aplicada e as indenizações cabíveis forem superiores ao valor de pagamento eventualmente devido pela Administração ao contratado, além da perda desse valor, a diferença será descontada da garantia prestada ou será cobrada judicialmente.</w:t>
      </w:r>
    </w:p>
    <w:p w14:paraId="09B18032">
      <w:pPr>
        <w:pStyle w:val="305"/>
        <w:spacing w:before="0" w:after="0" w:line="360" w:lineRule="auto"/>
        <w:rPr>
          <w:rFonts w:hint="default" w:ascii="Arial" w:hAnsi="Arial" w:cs="Arial"/>
          <w:color w:val="auto"/>
          <w:sz w:val="18"/>
          <w:szCs w:val="18"/>
        </w:rPr>
      </w:pPr>
      <w:bookmarkStart w:id="33" w:name="art156§6"/>
      <w:bookmarkEnd w:id="33"/>
      <w:bookmarkStart w:id="34" w:name="art156§6ii"/>
      <w:bookmarkEnd w:id="34"/>
      <w:bookmarkStart w:id="35" w:name="art156§3"/>
      <w:bookmarkEnd w:id="35"/>
      <w:bookmarkStart w:id="36" w:name="art156§7"/>
      <w:bookmarkEnd w:id="36"/>
      <w:bookmarkStart w:id="37" w:name="art156§4"/>
      <w:bookmarkEnd w:id="37"/>
      <w:bookmarkStart w:id="38" w:name="art156§5"/>
      <w:bookmarkEnd w:id="38"/>
      <w:r>
        <w:rPr>
          <w:rFonts w:hint="default" w:ascii="Arial" w:hAnsi="Arial" w:cs="Arial"/>
          <w:color w:val="auto"/>
          <w:sz w:val="18"/>
          <w:szCs w:val="18"/>
        </w:rPr>
        <w:t>1</w:t>
      </w:r>
      <w:r>
        <w:rPr>
          <w:rFonts w:hint="default" w:cs="Arial"/>
          <w:color w:val="auto"/>
          <w:sz w:val="18"/>
          <w:szCs w:val="18"/>
          <w:lang w:val="pt-BR"/>
        </w:rPr>
        <w:t>5</w:t>
      </w:r>
      <w:r>
        <w:rPr>
          <w:rFonts w:hint="default" w:ascii="Arial" w:hAnsi="Arial" w:cs="Arial"/>
          <w:color w:val="auto"/>
          <w:sz w:val="18"/>
          <w:szCs w:val="18"/>
        </w:rPr>
        <w:t>.4.2.4 A aplicação das sanções previstas neste edital não exclui, em hipótese alguma, a obrigação de reparação integral dos danos causados ao Município.</w:t>
      </w:r>
    </w:p>
    <w:p w14:paraId="7DD219DC">
      <w:pPr>
        <w:pStyle w:val="305"/>
        <w:spacing w:before="0" w:after="0" w:line="360" w:lineRule="auto"/>
        <w:rPr>
          <w:rFonts w:hint="default" w:ascii="Arial" w:hAnsi="Arial" w:cs="Arial"/>
          <w:color w:val="auto"/>
          <w:sz w:val="18"/>
          <w:szCs w:val="18"/>
        </w:rPr>
      </w:pPr>
      <w:r>
        <w:rPr>
          <w:rFonts w:hint="default" w:ascii="Arial" w:hAnsi="Arial" w:cs="Arial"/>
          <w:color w:val="auto"/>
          <w:sz w:val="18"/>
          <w:szCs w:val="18"/>
        </w:rPr>
        <w:t>1</w:t>
      </w:r>
      <w:r>
        <w:rPr>
          <w:rFonts w:hint="default" w:cs="Arial"/>
          <w:color w:val="auto"/>
          <w:sz w:val="18"/>
          <w:szCs w:val="18"/>
          <w:lang w:val="pt-BR"/>
        </w:rPr>
        <w:t>5</w:t>
      </w:r>
      <w:r>
        <w:rPr>
          <w:rFonts w:hint="default" w:ascii="Arial" w:hAnsi="Arial" w:cs="Arial"/>
          <w:color w:val="auto"/>
          <w:sz w:val="18"/>
          <w:szCs w:val="18"/>
        </w:rPr>
        <w:t>.5 As infrações e sanções deverão ser apuradas por uma comissão processante nomeada para as atribuições.</w:t>
      </w:r>
      <w:bookmarkStart w:id="39" w:name="_Toc122606112"/>
    </w:p>
    <w:p w14:paraId="0A71E63F">
      <w:pPr>
        <w:pStyle w:val="305"/>
        <w:spacing w:before="0" w:after="0" w:line="240" w:lineRule="auto"/>
        <w:rPr>
          <w:rFonts w:hint="default" w:ascii="Arial" w:hAnsi="Arial" w:cs="Arial"/>
          <w:color w:val="auto"/>
          <w:sz w:val="18"/>
          <w:szCs w:val="18"/>
        </w:rPr>
      </w:pPr>
    </w:p>
    <w:p w14:paraId="0E04F898">
      <w:pPr>
        <w:pStyle w:val="305"/>
        <w:numPr>
          <w:ilvl w:val="0"/>
          <w:numId w:val="8"/>
        </w:numPr>
        <w:spacing w:before="0" w:after="0" w:line="360" w:lineRule="auto"/>
        <w:rPr>
          <w:rFonts w:hint="default" w:ascii="Arial" w:hAnsi="Arial" w:cs="Arial"/>
          <w:b/>
          <w:bCs/>
          <w:sz w:val="18"/>
          <w:szCs w:val="18"/>
        </w:rPr>
      </w:pPr>
      <w:r>
        <w:rPr>
          <w:rFonts w:hint="default" w:ascii="Arial" w:hAnsi="Arial" w:cs="Arial"/>
          <w:b/>
          <w:bCs/>
          <w:sz w:val="18"/>
          <w:szCs w:val="18"/>
        </w:rPr>
        <w:t>DA IMPUGNAÇÃO AO EDITAL E DO PEDIDO DE ESCLARECIMENTO</w:t>
      </w:r>
      <w:bookmarkEnd w:id="39"/>
    </w:p>
    <w:p w14:paraId="23FAB0A2">
      <w:pPr>
        <w:pStyle w:val="305"/>
        <w:tabs>
          <w:tab w:val="left" w:pos="0"/>
        </w:tabs>
        <w:spacing w:before="0" w:after="0" w:line="360" w:lineRule="auto"/>
        <w:rPr>
          <w:rFonts w:hint="default" w:ascii="Arial" w:hAnsi="Arial" w:cs="Arial"/>
          <w:sz w:val="18"/>
          <w:szCs w:val="18"/>
        </w:rPr>
      </w:pPr>
      <w:r>
        <w:rPr>
          <w:rFonts w:hint="default" w:ascii="Arial" w:hAnsi="Arial" w:cs="Arial"/>
          <w:sz w:val="18"/>
          <w:szCs w:val="18"/>
        </w:rPr>
        <w:t>1</w:t>
      </w:r>
      <w:r>
        <w:rPr>
          <w:rFonts w:hint="default" w:cs="Arial"/>
          <w:sz w:val="18"/>
          <w:szCs w:val="18"/>
          <w:lang w:val="pt-BR"/>
        </w:rPr>
        <w:t>6</w:t>
      </w:r>
      <w:r>
        <w:rPr>
          <w:rFonts w:hint="default" w:ascii="Arial" w:hAnsi="Arial" w:cs="Arial"/>
          <w:sz w:val="18"/>
          <w:szCs w:val="18"/>
        </w:rPr>
        <w:t xml:space="preserve">.1  Qualquer pessoa é parte legítima para impugnar este Edital por irregularidade na aplicação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2"/>
          <w:rFonts w:hint="default" w:ascii="Arial" w:hAnsi="Arial" w:cs="Arial"/>
          <w:sz w:val="18"/>
          <w:szCs w:val="18"/>
        </w:rPr>
        <w:t>Lei nº 14.133, de 2021</w:t>
      </w:r>
      <w:r>
        <w:rPr>
          <w:rStyle w:val="12"/>
          <w:rFonts w:hint="default" w:ascii="Arial" w:hAnsi="Arial" w:cs="Arial"/>
          <w:sz w:val="18"/>
          <w:szCs w:val="18"/>
        </w:rPr>
        <w:fldChar w:fldCharType="end"/>
      </w:r>
      <w:r>
        <w:rPr>
          <w:rFonts w:hint="default" w:ascii="Arial" w:hAnsi="Arial" w:cs="Arial"/>
          <w:sz w:val="18"/>
          <w:szCs w:val="18"/>
        </w:rPr>
        <w:t>, devendo protocolar o pedido até 3 (três) dias úteis antes da data da abertura do certame</w:t>
      </w:r>
      <w:r>
        <w:rPr>
          <w:rFonts w:hint="default" w:cs="Arial"/>
          <w:sz w:val="18"/>
          <w:szCs w:val="18"/>
          <w:lang w:val="pt-BR"/>
        </w:rPr>
        <w:t xml:space="preserve">, sendo o último dia para recebimento da impugnação o dia </w:t>
      </w:r>
      <w:r>
        <w:rPr>
          <w:rFonts w:hint="default" w:cs="Arial"/>
          <w:sz w:val="18"/>
          <w:szCs w:val="18"/>
          <w:u w:val="single"/>
          <w:lang w:val="pt-BR"/>
        </w:rPr>
        <w:t>09 de abril</w:t>
      </w:r>
      <w:r>
        <w:rPr>
          <w:rFonts w:hint="default" w:cs="Arial"/>
          <w:sz w:val="18"/>
          <w:szCs w:val="18"/>
          <w:u w:val="single"/>
          <w:lang w:val="pt-BR"/>
        </w:rPr>
        <w:t xml:space="preserve"> de 2026.</w:t>
      </w:r>
    </w:p>
    <w:p w14:paraId="7B9FDBFE">
      <w:pPr>
        <w:pStyle w:val="305"/>
        <w:tabs>
          <w:tab w:val="left" w:pos="426"/>
        </w:tabs>
        <w:spacing w:before="0" w:after="0" w:line="360" w:lineRule="auto"/>
        <w:rPr>
          <w:rFonts w:hint="default" w:ascii="Arial" w:hAnsi="Arial" w:cs="Arial"/>
          <w:sz w:val="18"/>
          <w:szCs w:val="18"/>
        </w:rPr>
      </w:pPr>
      <w:r>
        <w:rPr>
          <w:rFonts w:hint="default" w:ascii="Arial" w:hAnsi="Arial" w:cs="Arial"/>
          <w:sz w:val="18"/>
          <w:szCs w:val="18"/>
        </w:rPr>
        <w:t>1</w:t>
      </w:r>
      <w:r>
        <w:rPr>
          <w:rFonts w:hint="default" w:cs="Arial"/>
          <w:sz w:val="18"/>
          <w:szCs w:val="18"/>
          <w:lang w:val="pt-BR"/>
        </w:rPr>
        <w:t>6</w:t>
      </w:r>
      <w:r>
        <w:rPr>
          <w:rFonts w:hint="default" w:ascii="Arial" w:hAnsi="Arial" w:cs="Arial"/>
          <w:sz w:val="18"/>
          <w:szCs w:val="18"/>
        </w:rPr>
        <w:t>.2 A resposta à impugnação ou ao pedido de esclarecimento será divulgado em sítio eletrônico www.cataguases.mg.gov.br, no prazo de até 3 (três) dias úteis, limitado ao último dia útil anterior à data da abertura do certame.</w:t>
      </w:r>
    </w:p>
    <w:p w14:paraId="429336E1">
      <w:pPr>
        <w:pStyle w:val="305"/>
        <w:tabs>
          <w:tab w:val="left" w:pos="426"/>
        </w:tabs>
        <w:spacing w:before="0" w:after="0" w:line="360" w:lineRule="auto"/>
        <w:rPr>
          <w:rFonts w:hint="default" w:ascii="Arial" w:hAnsi="Arial" w:cs="Arial"/>
          <w:color w:val="auto"/>
          <w:sz w:val="18"/>
          <w:szCs w:val="18"/>
        </w:rPr>
      </w:pPr>
      <w:r>
        <w:rPr>
          <w:rFonts w:hint="default" w:ascii="Arial" w:hAnsi="Arial" w:cs="Arial"/>
          <w:sz w:val="18"/>
          <w:szCs w:val="18"/>
        </w:rPr>
        <w:t>1</w:t>
      </w:r>
      <w:r>
        <w:rPr>
          <w:rFonts w:hint="default" w:cs="Arial"/>
          <w:sz w:val="18"/>
          <w:szCs w:val="18"/>
          <w:lang w:val="pt-BR"/>
        </w:rPr>
        <w:t>6</w:t>
      </w:r>
      <w:r>
        <w:rPr>
          <w:rFonts w:hint="default" w:ascii="Arial" w:hAnsi="Arial" w:cs="Arial"/>
          <w:sz w:val="18"/>
          <w:szCs w:val="18"/>
        </w:rPr>
        <w:t xml:space="preserve">.3 A impugnação e o pedido de esclarecimento poderão ser realizados por </w:t>
      </w:r>
      <w:r>
        <w:rPr>
          <w:rFonts w:hint="default" w:ascii="Arial" w:hAnsi="Arial" w:cs="Arial"/>
          <w:iCs/>
          <w:color w:val="auto"/>
          <w:sz w:val="18"/>
          <w:szCs w:val="18"/>
        </w:rPr>
        <w:t xml:space="preserve">meio de endereço eletrônico: </w:t>
      </w:r>
      <w:r>
        <w:rPr>
          <w:rFonts w:hint="default" w:ascii="Arial" w:hAnsi="Arial" w:cs="Arial"/>
          <w:iCs/>
          <w:color w:val="auto"/>
          <w:sz w:val="18"/>
          <w:szCs w:val="18"/>
          <w:lang w:val="pt-BR"/>
        </w:rPr>
        <w:t>licitacaopmcataguases</w:t>
      </w:r>
      <w:r>
        <w:rPr>
          <w:rFonts w:hint="default" w:ascii="Arial" w:hAnsi="Arial" w:cs="Arial"/>
          <w:iCs/>
          <w:color w:val="auto"/>
          <w:sz w:val="18"/>
          <w:szCs w:val="18"/>
        </w:rPr>
        <w:t>@gmail.com</w:t>
      </w:r>
    </w:p>
    <w:p w14:paraId="3E83B8EF">
      <w:pPr>
        <w:pStyle w:val="305"/>
        <w:tabs>
          <w:tab w:val="left" w:pos="567"/>
        </w:tabs>
        <w:spacing w:before="0" w:after="0" w:line="360" w:lineRule="auto"/>
        <w:rPr>
          <w:rFonts w:hint="default" w:ascii="Arial" w:hAnsi="Arial" w:cs="Arial"/>
          <w:sz w:val="18"/>
          <w:szCs w:val="18"/>
        </w:rPr>
      </w:pPr>
      <w:r>
        <w:rPr>
          <w:rFonts w:hint="default" w:ascii="Arial" w:hAnsi="Arial" w:cs="Arial"/>
          <w:sz w:val="18"/>
          <w:szCs w:val="18"/>
        </w:rPr>
        <w:t>1</w:t>
      </w:r>
      <w:r>
        <w:rPr>
          <w:rFonts w:hint="default" w:cs="Arial"/>
          <w:sz w:val="18"/>
          <w:szCs w:val="18"/>
          <w:lang w:val="pt-BR"/>
        </w:rPr>
        <w:t>6</w:t>
      </w:r>
      <w:r>
        <w:rPr>
          <w:rFonts w:hint="default" w:ascii="Arial" w:hAnsi="Arial" w:cs="Arial"/>
          <w:sz w:val="18"/>
          <w:szCs w:val="18"/>
        </w:rPr>
        <w:t>.4 As impugnações e pedidos de esclarecimentos não suspendem os prazos previstos no certame.</w:t>
      </w:r>
    </w:p>
    <w:p w14:paraId="589335BF">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6</w:t>
      </w:r>
      <w:r>
        <w:rPr>
          <w:rFonts w:hint="default" w:ascii="Arial" w:hAnsi="Arial" w:cs="Arial"/>
          <w:sz w:val="18"/>
          <w:szCs w:val="18"/>
        </w:rPr>
        <w:t xml:space="preserve">.5 A </w:t>
      </w:r>
      <w:r>
        <w:rPr>
          <w:rFonts w:hint="default" w:cs="Arial"/>
          <w:sz w:val="18"/>
          <w:szCs w:val="18"/>
          <w:lang w:val="pt-BR"/>
        </w:rPr>
        <w:t>permissão</w:t>
      </w:r>
      <w:r>
        <w:rPr>
          <w:rFonts w:hint="default" w:ascii="Arial" w:hAnsi="Arial" w:cs="Arial"/>
          <w:sz w:val="18"/>
          <w:szCs w:val="18"/>
        </w:rPr>
        <w:t xml:space="preserve"> de efeito suspensivo à impugnação é medida excepcional e deverá ser motivada pelo agente de contratação, nos autos do processo de licitação.</w:t>
      </w:r>
    </w:p>
    <w:p w14:paraId="65F3DF4C">
      <w:pPr>
        <w:pStyle w:val="305"/>
        <w:tabs>
          <w:tab w:val="left" w:pos="426"/>
        </w:tabs>
        <w:spacing w:before="0" w:after="0" w:line="360" w:lineRule="auto"/>
        <w:rPr>
          <w:rFonts w:hint="default" w:ascii="Arial" w:hAnsi="Arial" w:cs="Arial"/>
          <w:sz w:val="18"/>
          <w:szCs w:val="18"/>
        </w:rPr>
      </w:pPr>
      <w:r>
        <w:rPr>
          <w:rFonts w:hint="default" w:ascii="Arial" w:hAnsi="Arial" w:cs="Arial"/>
          <w:sz w:val="18"/>
          <w:szCs w:val="18"/>
        </w:rPr>
        <w:t>1</w:t>
      </w:r>
      <w:r>
        <w:rPr>
          <w:rFonts w:hint="default" w:cs="Arial"/>
          <w:sz w:val="18"/>
          <w:szCs w:val="18"/>
          <w:lang w:val="pt-BR"/>
        </w:rPr>
        <w:t>6</w:t>
      </w:r>
      <w:r>
        <w:rPr>
          <w:rFonts w:hint="default" w:ascii="Arial" w:hAnsi="Arial" w:cs="Arial"/>
          <w:sz w:val="18"/>
          <w:szCs w:val="18"/>
        </w:rPr>
        <w:t>.6 Acolhida a impugnação, será definida e publicada nova data para a realização do certame.</w:t>
      </w:r>
    </w:p>
    <w:p w14:paraId="6A1997EB">
      <w:pPr>
        <w:rPr>
          <w:rFonts w:hint="default" w:ascii="Arial" w:hAnsi="Arial" w:cs="Arial"/>
          <w:sz w:val="18"/>
          <w:szCs w:val="18"/>
        </w:rPr>
      </w:pPr>
      <w:bookmarkStart w:id="40" w:name="_Toc135469236"/>
    </w:p>
    <w:p w14:paraId="64899B49">
      <w:pPr>
        <w:pStyle w:val="279"/>
        <w:numPr>
          <w:ilvl w:val="0"/>
          <w:numId w:val="0"/>
        </w:numPr>
        <w:spacing w:before="0" w:line="360" w:lineRule="auto"/>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7</w:t>
      </w:r>
      <w:r>
        <w:rPr>
          <w:rFonts w:hint="default" w:ascii="Arial" w:hAnsi="Arial" w:cs="Arial"/>
          <w:sz w:val="18"/>
          <w:szCs w:val="18"/>
        </w:rPr>
        <w:t>. DAS DISPOSIÇÕES GERAIS</w:t>
      </w:r>
      <w:bookmarkEnd w:id="40"/>
    </w:p>
    <w:p w14:paraId="2E2ED7DF">
      <w:pPr>
        <w:pStyle w:val="305"/>
        <w:spacing w:before="0" w:after="0" w:line="360" w:lineRule="auto"/>
        <w:rPr>
          <w:rFonts w:hint="default" w:ascii="Arial" w:hAnsi="Arial" w:cs="Arial"/>
          <w:sz w:val="18"/>
          <w:szCs w:val="18"/>
        </w:rPr>
      </w:pPr>
      <w:r>
        <w:rPr>
          <w:rFonts w:hint="default" w:ascii="Arial" w:hAnsi="Arial" w:cs="Arial"/>
          <w:sz w:val="18"/>
          <w:szCs w:val="18"/>
          <w:lang w:eastAsia="ar-SA"/>
        </w:rPr>
        <w:t>1</w:t>
      </w:r>
      <w:r>
        <w:rPr>
          <w:rFonts w:hint="default" w:cs="Arial"/>
          <w:sz w:val="18"/>
          <w:szCs w:val="18"/>
          <w:lang w:val="pt-BR" w:eastAsia="ar-SA"/>
        </w:rPr>
        <w:t>7</w:t>
      </w:r>
      <w:r>
        <w:rPr>
          <w:rFonts w:hint="default" w:ascii="Arial" w:hAnsi="Arial" w:cs="Arial"/>
          <w:sz w:val="18"/>
          <w:szCs w:val="18"/>
          <w:lang w:eastAsia="ar-SA"/>
        </w:rPr>
        <w:t>.1</w:t>
      </w:r>
      <w:r>
        <w:rPr>
          <w:rFonts w:hint="default" w:ascii="Arial" w:hAnsi="Arial" w:cs="Arial"/>
          <w:sz w:val="18"/>
          <w:szCs w:val="18"/>
        </w:rPr>
        <w:t xml:space="preserve"> Todas as referências de tempo no Edital, no aviso e durante a sessão pública observarão o horário de Brasília - DF.</w:t>
      </w:r>
    </w:p>
    <w:p w14:paraId="5C27EA3D">
      <w:pPr>
        <w:pStyle w:val="305"/>
        <w:spacing w:before="0" w:after="0" w:line="360" w:lineRule="auto"/>
        <w:rPr>
          <w:rFonts w:hint="default" w:ascii="Arial" w:hAnsi="Arial" w:cs="Arial"/>
          <w:sz w:val="18"/>
          <w:szCs w:val="18"/>
        </w:rPr>
      </w:pPr>
      <w:r>
        <w:rPr>
          <w:rFonts w:hint="default" w:cs="Arial"/>
          <w:sz w:val="18"/>
          <w:szCs w:val="18"/>
          <w:lang w:val="pt-BR"/>
        </w:rPr>
        <w:t>17.2</w:t>
      </w:r>
      <w:r>
        <w:rPr>
          <w:rFonts w:hint="default" w:ascii="Arial" w:hAnsi="Arial" w:cs="Arial"/>
          <w:sz w:val="18"/>
          <w:szCs w:val="18"/>
        </w:rPr>
        <w:t xml:space="preserve"> A homologação do resultado desta licitação não implicará direito à contratação.</w:t>
      </w:r>
    </w:p>
    <w:p w14:paraId="1F508CAF">
      <w:pPr>
        <w:pStyle w:val="305"/>
        <w:spacing w:before="0" w:after="0" w:line="360" w:lineRule="auto"/>
        <w:rPr>
          <w:rFonts w:hint="default" w:ascii="Arial" w:hAnsi="Arial" w:cs="Arial"/>
          <w:sz w:val="18"/>
          <w:szCs w:val="18"/>
        </w:rPr>
      </w:pPr>
      <w:r>
        <w:rPr>
          <w:rFonts w:hint="default" w:ascii="Arial" w:hAnsi="Arial" w:cs="Arial"/>
          <w:sz w:val="18"/>
          <w:szCs w:val="18"/>
        </w:rPr>
        <w:t>1</w:t>
      </w:r>
      <w:r>
        <w:rPr>
          <w:rFonts w:hint="default" w:cs="Arial"/>
          <w:sz w:val="18"/>
          <w:szCs w:val="18"/>
          <w:lang w:val="pt-BR"/>
        </w:rPr>
        <w:t>7.3</w:t>
      </w:r>
      <w:r>
        <w:rPr>
          <w:rFonts w:hint="default" w:ascii="Arial" w:hAnsi="Arial" w:cs="Arial"/>
          <w:sz w:val="18"/>
          <w:szCs w:val="18"/>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p>
    <w:p w14:paraId="4EF8A2F2">
      <w:pPr>
        <w:pStyle w:val="305"/>
        <w:spacing w:before="0" w:after="0" w:line="360" w:lineRule="auto"/>
        <w:rPr>
          <w:rFonts w:hint="default" w:ascii="Arial" w:hAnsi="Arial" w:cs="Arial"/>
          <w:sz w:val="18"/>
          <w:szCs w:val="18"/>
        </w:rPr>
      </w:pPr>
      <w:r>
        <w:rPr>
          <w:rFonts w:hint="default" w:ascii="Arial" w:hAnsi="Arial" w:cs="Arial"/>
          <w:sz w:val="18"/>
          <w:szCs w:val="18"/>
        </w:rPr>
        <w:t>1</w:t>
      </w:r>
      <w:r>
        <w:rPr>
          <w:rFonts w:hint="default" w:cs="Arial"/>
          <w:sz w:val="18"/>
          <w:szCs w:val="18"/>
          <w:lang w:val="pt-BR"/>
        </w:rPr>
        <w:t>7</w:t>
      </w:r>
      <w:r>
        <w:rPr>
          <w:rFonts w:hint="default" w:ascii="Arial" w:hAnsi="Arial" w:cs="Arial"/>
          <w:sz w:val="18"/>
          <w:szCs w:val="18"/>
        </w:rPr>
        <w:t>.</w:t>
      </w:r>
      <w:r>
        <w:rPr>
          <w:rFonts w:hint="default" w:cs="Arial"/>
          <w:sz w:val="18"/>
          <w:szCs w:val="18"/>
          <w:lang w:val="pt-BR"/>
        </w:rPr>
        <w:t>4</w:t>
      </w:r>
      <w:r>
        <w:rPr>
          <w:rFonts w:hint="default" w:ascii="Arial" w:hAnsi="Arial" w:cs="Arial"/>
          <w:sz w:val="18"/>
          <w:szCs w:val="18"/>
        </w:rPr>
        <w:t xml:space="preserve"> Os licitantes assumem todos os custos de preparação e apresentação de suas propostas e a Administração não será, em nenhum caso, responsável por esses custos, independentemente da condução ou do resultado do processo licitatório.</w:t>
      </w:r>
    </w:p>
    <w:p w14:paraId="4CE3A858">
      <w:pPr>
        <w:pStyle w:val="305"/>
        <w:spacing w:before="0" w:after="0" w:line="360" w:lineRule="auto"/>
        <w:rPr>
          <w:rFonts w:hint="default" w:ascii="Arial" w:hAnsi="Arial" w:cs="Arial"/>
          <w:sz w:val="18"/>
          <w:szCs w:val="18"/>
        </w:rPr>
      </w:pPr>
      <w:r>
        <w:rPr>
          <w:rFonts w:hint="default" w:ascii="Arial" w:hAnsi="Arial" w:cs="Arial"/>
          <w:sz w:val="18"/>
          <w:szCs w:val="18"/>
        </w:rPr>
        <w:t>1</w:t>
      </w:r>
      <w:r>
        <w:rPr>
          <w:rFonts w:hint="default" w:cs="Arial"/>
          <w:sz w:val="18"/>
          <w:szCs w:val="18"/>
          <w:lang w:val="pt-BR"/>
        </w:rPr>
        <w:t>7</w:t>
      </w:r>
      <w:r>
        <w:rPr>
          <w:rFonts w:hint="default" w:ascii="Arial" w:hAnsi="Arial" w:cs="Arial"/>
          <w:sz w:val="18"/>
          <w:szCs w:val="18"/>
        </w:rPr>
        <w:t>.</w:t>
      </w:r>
      <w:r>
        <w:rPr>
          <w:rFonts w:hint="default" w:cs="Arial"/>
          <w:sz w:val="18"/>
          <w:szCs w:val="18"/>
          <w:lang w:val="pt-BR"/>
        </w:rPr>
        <w:t>5</w:t>
      </w:r>
      <w:r>
        <w:rPr>
          <w:rFonts w:hint="default" w:ascii="Arial" w:hAnsi="Arial" w:cs="Arial"/>
          <w:sz w:val="18"/>
          <w:szCs w:val="18"/>
        </w:rPr>
        <w:t xml:space="preserve"> Na contagem dos prazos estabelecidos neste Edital e seus Anexos, excluir-se-á o dia do início e incluir-se-á o do vencimento. Só se iniciam e vencem os prazos em dias de expediente na Administração.</w:t>
      </w:r>
    </w:p>
    <w:p w14:paraId="18F15132">
      <w:pPr>
        <w:pStyle w:val="305"/>
        <w:spacing w:before="0" w:after="0" w:line="360" w:lineRule="auto"/>
        <w:rPr>
          <w:rFonts w:hint="default" w:ascii="Arial" w:hAnsi="Arial" w:cs="Arial"/>
          <w:sz w:val="18"/>
          <w:szCs w:val="18"/>
        </w:rPr>
      </w:pPr>
      <w:r>
        <w:rPr>
          <w:rFonts w:hint="default" w:ascii="Arial" w:hAnsi="Arial" w:cs="Arial"/>
          <w:sz w:val="18"/>
          <w:szCs w:val="18"/>
        </w:rPr>
        <w:t>1</w:t>
      </w:r>
      <w:r>
        <w:rPr>
          <w:rFonts w:hint="default" w:cs="Arial"/>
          <w:sz w:val="18"/>
          <w:szCs w:val="18"/>
          <w:lang w:val="pt-BR"/>
        </w:rPr>
        <w:t>7</w:t>
      </w:r>
      <w:r>
        <w:rPr>
          <w:rFonts w:hint="default" w:ascii="Arial" w:hAnsi="Arial" w:cs="Arial"/>
          <w:sz w:val="18"/>
          <w:szCs w:val="18"/>
        </w:rPr>
        <w:t>.</w:t>
      </w:r>
      <w:r>
        <w:rPr>
          <w:rFonts w:hint="default" w:cs="Arial"/>
          <w:sz w:val="18"/>
          <w:szCs w:val="18"/>
          <w:lang w:val="pt-BR"/>
        </w:rPr>
        <w:t>6</w:t>
      </w:r>
      <w:r>
        <w:rPr>
          <w:rFonts w:hint="default" w:ascii="Arial" w:hAnsi="Arial" w:cs="Arial"/>
          <w:sz w:val="18"/>
          <w:szCs w:val="18"/>
        </w:rPr>
        <w:t xml:space="preserve"> O desatendimento de exigências formais não essenciais não importará o afastamento do licitante, desde que seja possível o aproveitamento do ato, observados os princípios da isonomia e do interesse público.</w:t>
      </w:r>
    </w:p>
    <w:p w14:paraId="16E25E73">
      <w:pPr>
        <w:pStyle w:val="305"/>
        <w:spacing w:before="0" w:after="0" w:line="360" w:lineRule="auto"/>
        <w:rPr>
          <w:rFonts w:hint="default" w:ascii="Arial" w:hAnsi="Arial" w:eastAsia="Times New Roman" w:cs="Arial"/>
          <w:sz w:val="18"/>
          <w:szCs w:val="18"/>
        </w:rPr>
      </w:pPr>
      <w:r>
        <w:rPr>
          <w:rFonts w:hint="default" w:ascii="Arial" w:hAnsi="Arial" w:cs="Arial"/>
          <w:sz w:val="18"/>
          <w:szCs w:val="18"/>
        </w:rPr>
        <w:t>1</w:t>
      </w:r>
      <w:r>
        <w:rPr>
          <w:rFonts w:hint="default" w:cs="Arial"/>
          <w:sz w:val="18"/>
          <w:szCs w:val="18"/>
          <w:lang w:val="pt-BR"/>
        </w:rPr>
        <w:t>7</w:t>
      </w:r>
      <w:r>
        <w:rPr>
          <w:rFonts w:hint="default" w:ascii="Arial" w:hAnsi="Arial" w:cs="Arial"/>
          <w:sz w:val="18"/>
          <w:szCs w:val="18"/>
        </w:rPr>
        <w:t>.</w:t>
      </w:r>
      <w:r>
        <w:rPr>
          <w:rFonts w:hint="default" w:cs="Arial"/>
          <w:sz w:val="18"/>
          <w:szCs w:val="18"/>
          <w:lang w:val="pt-BR"/>
        </w:rPr>
        <w:t>7</w:t>
      </w:r>
      <w:r>
        <w:rPr>
          <w:rFonts w:hint="default" w:ascii="Arial" w:hAnsi="Arial" w:cs="Arial"/>
          <w:sz w:val="18"/>
          <w:szCs w:val="18"/>
        </w:rPr>
        <w:t xml:space="preserve"> Em caso de divergência entre disposições deste Edital e de seus anexos ou demais peças que compõem o processo, prevalecerá as deste Edital.</w:t>
      </w:r>
    </w:p>
    <w:p w14:paraId="083BA12D">
      <w:pPr>
        <w:pStyle w:val="305"/>
        <w:spacing w:before="0" w:after="0" w:line="360" w:lineRule="auto"/>
        <w:rPr>
          <w:rFonts w:hint="default" w:ascii="Arial" w:hAnsi="Arial" w:eastAsia="Times New Roman" w:cs="Arial"/>
          <w:sz w:val="18"/>
          <w:szCs w:val="18"/>
        </w:rPr>
      </w:pPr>
      <w:r>
        <w:rPr>
          <w:rFonts w:hint="default" w:ascii="Arial" w:hAnsi="Arial" w:cs="Arial"/>
          <w:sz w:val="18"/>
          <w:szCs w:val="18"/>
        </w:rPr>
        <w:t>1</w:t>
      </w:r>
      <w:r>
        <w:rPr>
          <w:rFonts w:hint="default" w:cs="Arial"/>
          <w:sz w:val="18"/>
          <w:szCs w:val="18"/>
          <w:lang w:val="pt-BR"/>
        </w:rPr>
        <w:t>7</w:t>
      </w:r>
      <w:r>
        <w:rPr>
          <w:rFonts w:hint="default" w:ascii="Arial" w:hAnsi="Arial" w:cs="Arial"/>
          <w:sz w:val="18"/>
          <w:szCs w:val="18"/>
        </w:rPr>
        <w:t>.</w:t>
      </w:r>
      <w:r>
        <w:rPr>
          <w:rFonts w:hint="default" w:cs="Arial"/>
          <w:sz w:val="18"/>
          <w:szCs w:val="18"/>
          <w:lang w:val="pt-BR"/>
        </w:rPr>
        <w:t>8</w:t>
      </w:r>
      <w:r>
        <w:rPr>
          <w:rFonts w:hint="default" w:ascii="Arial" w:hAnsi="Arial" w:cs="Arial"/>
          <w:sz w:val="18"/>
          <w:szCs w:val="18"/>
        </w:rPr>
        <w:t xml:space="preserve"> O Edital e seus anexos estão disponíveis, na íntegra, no endereço eletrônico</w:t>
      </w:r>
      <w:r>
        <w:rPr>
          <w:rFonts w:hint="default" w:cs="Arial"/>
          <w:sz w:val="18"/>
          <w:szCs w:val="18"/>
          <w:lang w:val="pt-BR"/>
        </w:rPr>
        <w:t xml:space="preserve"> </w:t>
      </w:r>
      <w:r>
        <w:rPr>
          <w:rFonts w:hint="default" w:ascii="Arial" w:hAnsi="Arial" w:cs="Arial"/>
          <w:sz w:val="18"/>
          <w:szCs w:val="18"/>
        </w:rPr>
        <w:t>www.cataguases.mg.gov.br</w:t>
      </w:r>
    </w:p>
    <w:p w14:paraId="402DC060">
      <w:pPr>
        <w:pStyle w:val="305"/>
        <w:spacing w:before="0" w:after="0" w:line="360" w:lineRule="auto"/>
        <w:rPr>
          <w:rFonts w:hint="default" w:ascii="Arial" w:hAnsi="Arial" w:eastAsia="Times New Roman" w:cs="Arial"/>
          <w:sz w:val="18"/>
          <w:szCs w:val="18"/>
        </w:rPr>
      </w:pPr>
      <w:r>
        <w:rPr>
          <w:rFonts w:hint="default" w:ascii="Arial" w:hAnsi="Arial" w:cs="Arial"/>
          <w:sz w:val="18"/>
          <w:szCs w:val="18"/>
        </w:rPr>
        <w:t>1</w:t>
      </w:r>
      <w:r>
        <w:rPr>
          <w:rFonts w:hint="default" w:cs="Arial"/>
          <w:sz w:val="18"/>
          <w:szCs w:val="18"/>
          <w:lang w:val="pt-BR"/>
        </w:rPr>
        <w:t>7</w:t>
      </w:r>
      <w:r>
        <w:rPr>
          <w:rFonts w:hint="default" w:ascii="Arial" w:hAnsi="Arial" w:cs="Arial"/>
          <w:sz w:val="18"/>
          <w:szCs w:val="18"/>
        </w:rPr>
        <w:t>.</w:t>
      </w:r>
      <w:r>
        <w:rPr>
          <w:rFonts w:hint="default" w:cs="Arial"/>
          <w:sz w:val="18"/>
          <w:szCs w:val="18"/>
          <w:lang w:val="pt-BR"/>
        </w:rPr>
        <w:t>9</w:t>
      </w:r>
      <w:r>
        <w:rPr>
          <w:rFonts w:hint="default" w:ascii="Arial" w:hAnsi="Arial" w:cs="Arial"/>
          <w:sz w:val="18"/>
          <w:szCs w:val="18"/>
        </w:rPr>
        <w:t xml:space="preserve"> Integram este Edital, para todos os fins e efeitos, os seguintes anexos:</w:t>
      </w:r>
    </w:p>
    <w:p w14:paraId="525302D4">
      <w:pPr>
        <w:pStyle w:val="307"/>
        <w:spacing w:before="0" w:after="0" w:line="360" w:lineRule="auto"/>
        <w:ind w:left="0"/>
        <w:rPr>
          <w:rFonts w:hint="default" w:ascii="Arial" w:hAnsi="Arial" w:cs="Arial"/>
          <w:sz w:val="18"/>
          <w:szCs w:val="18"/>
        </w:rPr>
      </w:pPr>
      <w:bookmarkStart w:id="41" w:name="_Hlk158877578"/>
      <w:r>
        <w:rPr>
          <w:rFonts w:hint="default" w:ascii="Arial" w:hAnsi="Arial" w:cs="Arial"/>
          <w:sz w:val="18"/>
          <w:szCs w:val="18"/>
        </w:rPr>
        <w:t>Anexo I - Modelo de proposta de preços;</w:t>
      </w:r>
    </w:p>
    <w:p w14:paraId="645DC180">
      <w:pPr>
        <w:pStyle w:val="306"/>
        <w:spacing w:before="0" w:after="0" w:line="360" w:lineRule="auto"/>
        <w:ind w:left="0"/>
        <w:rPr>
          <w:rFonts w:hint="default" w:ascii="Arial" w:hAnsi="Arial" w:cs="Arial"/>
          <w:sz w:val="18"/>
          <w:szCs w:val="18"/>
        </w:rPr>
      </w:pPr>
      <w:r>
        <w:rPr>
          <w:rFonts w:hint="default" w:ascii="Arial" w:hAnsi="Arial" w:cs="Arial"/>
          <w:sz w:val="18"/>
          <w:szCs w:val="18"/>
        </w:rPr>
        <w:t>Anexo II – Minuta de Termo de Contrato</w:t>
      </w:r>
      <w:bookmarkEnd w:id="41"/>
    </w:p>
    <w:p w14:paraId="11FB8618">
      <w:pPr>
        <w:pStyle w:val="306"/>
        <w:spacing w:before="0" w:after="0" w:line="360" w:lineRule="auto"/>
        <w:ind w:left="0"/>
        <w:rPr>
          <w:rFonts w:hint="default" w:cs="Arial"/>
          <w:sz w:val="18"/>
          <w:szCs w:val="18"/>
          <w:lang w:val="pt-BR"/>
        </w:rPr>
      </w:pPr>
      <w:r>
        <w:rPr>
          <w:rFonts w:hint="default" w:cs="Arial"/>
          <w:sz w:val="18"/>
          <w:szCs w:val="18"/>
          <w:lang w:val="pt-BR"/>
        </w:rPr>
        <w:t>Anexo III - MODELO DE DECLARAÇÃO UNIFICADA PESSA FÍSICA</w:t>
      </w:r>
    </w:p>
    <w:p w14:paraId="233591AF">
      <w:pPr>
        <w:pStyle w:val="306"/>
        <w:spacing w:before="0" w:after="0" w:line="360" w:lineRule="auto"/>
        <w:ind w:left="0"/>
        <w:rPr>
          <w:rFonts w:hint="default" w:cs="Arial"/>
          <w:sz w:val="18"/>
          <w:szCs w:val="18"/>
          <w:lang w:val="pt-BR"/>
        </w:rPr>
      </w:pPr>
      <w:r>
        <w:rPr>
          <w:rFonts w:hint="default" w:cs="Arial"/>
          <w:sz w:val="18"/>
          <w:szCs w:val="18"/>
          <w:lang w:val="pt-BR"/>
        </w:rPr>
        <w:t>Anexo IV - MODELO DE DECLARAÇÃO UNIFICADA PESSA JURÍDICA</w:t>
      </w:r>
    </w:p>
    <w:p w14:paraId="1749711D">
      <w:pPr>
        <w:pStyle w:val="306"/>
        <w:spacing w:before="0" w:after="0" w:line="360" w:lineRule="auto"/>
        <w:ind w:left="0"/>
        <w:rPr>
          <w:rFonts w:hint="default" w:cs="Arial"/>
          <w:sz w:val="18"/>
          <w:szCs w:val="18"/>
          <w:lang w:val="pt-BR"/>
        </w:rPr>
      </w:pPr>
      <w:r>
        <w:rPr>
          <w:rFonts w:hint="default" w:ascii="Arial" w:hAnsi="Arial" w:cs="Arial"/>
          <w:sz w:val="18"/>
          <w:szCs w:val="18"/>
        </w:rPr>
        <w:t xml:space="preserve">Anexo </w:t>
      </w:r>
      <w:r>
        <w:rPr>
          <w:rFonts w:hint="default" w:cs="Arial"/>
          <w:sz w:val="18"/>
          <w:szCs w:val="18"/>
          <w:lang w:val="pt-BR"/>
        </w:rPr>
        <w:t>V</w:t>
      </w:r>
      <w:r>
        <w:rPr>
          <w:rFonts w:hint="default" w:ascii="Arial" w:hAnsi="Arial" w:cs="Arial"/>
          <w:sz w:val="18"/>
          <w:szCs w:val="18"/>
        </w:rPr>
        <w:t xml:space="preserve"> – </w:t>
      </w:r>
      <w:r>
        <w:rPr>
          <w:rFonts w:hint="default" w:cs="Arial"/>
          <w:sz w:val="18"/>
          <w:szCs w:val="18"/>
          <w:lang w:val="pt-BR"/>
        </w:rPr>
        <w:t>Ofício de abertura</w:t>
      </w:r>
    </w:p>
    <w:p w14:paraId="20D37B63">
      <w:pPr>
        <w:pStyle w:val="306"/>
        <w:spacing w:before="0" w:after="0" w:line="360" w:lineRule="auto"/>
        <w:ind w:left="0"/>
        <w:rPr>
          <w:rFonts w:hint="default" w:cs="Arial"/>
          <w:sz w:val="18"/>
          <w:szCs w:val="18"/>
          <w:lang w:val="pt-BR"/>
        </w:rPr>
      </w:pPr>
      <w:r>
        <w:rPr>
          <w:rFonts w:hint="default" w:cs="Arial"/>
          <w:sz w:val="18"/>
          <w:szCs w:val="18"/>
          <w:lang w:val="pt-BR"/>
        </w:rPr>
        <w:t>Anexo VI - Termo de referência;</w:t>
      </w:r>
    </w:p>
    <w:p w14:paraId="50F23601">
      <w:pPr>
        <w:pStyle w:val="306"/>
        <w:spacing w:before="0" w:after="0" w:line="360" w:lineRule="auto"/>
        <w:ind w:left="0"/>
        <w:rPr>
          <w:rFonts w:hint="default" w:cs="Arial"/>
          <w:sz w:val="18"/>
          <w:szCs w:val="18"/>
          <w:lang w:val="pt-BR"/>
        </w:rPr>
      </w:pPr>
      <w:r>
        <w:rPr>
          <w:rFonts w:hint="default" w:cs="Arial"/>
          <w:sz w:val="18"/>
          <w:szCs w:val="18"/>
          <w:lang w:val="pt-BR"/>
        </w:rPr>
        <w:t>Anexo VII - Lista dos pontos a licitar</w:t>
      </w:r>
    </w:p>
    <w:p w14:paraId="10DFDC24">
      <w:pPr>
        <w:pStyle w:val="306"/>
        <w:spacing w:before="0" w:after="0" w:line="360" w:lineRule="auto"/>
        <w:ind w:left="0"/>
        <w:rPr>
          <w:rFonts w:hint="default" w:cs="Arial"/>
          <w:sz w:val="18"/>
          <w:szCs w:val="18"/>
          <w:lang w:val="pt-BR"/>
        </w:rPr>
      </w:pPr>
      <w:r>
        <w:rPr>
          <w:rFonts w:hint="default" w:cs="Arial"/>
          <w:sz w:val="18"/>
          <w:szCs w:val="18"/>
          <w:lang w:val="pt-BR"/>
        </w:rPr>
        <w:t>Anexo VIII - Estudo técnico preliminar e ofício de demanda</w:t>
      </w:r>
    </w:p>
    <w:p w14:paraId="088A8CC0">
      <w:pPr>
        <w:pStyle w:val="306"/>
        <w:spacing w:before="0" w:after="0" w:line="360" w:lineRule="auto"/>
        <w:ind w:left="0"/>
        <w:rPr>
          <w:rFonts w:hint="default" w:cs="Arial"/>
          <w:sz w:val="19"/>
          <w:szCs w:val="19"/>
          <w:lang w:val="pt-BR"/>
        </w:rPr>
      </w:pPr>
      <w:r>
        <w:rPr>
          <w:rFonts w:hint="default" w:cs="Arial"/>
          <w:sz w:val="19"/>
          <w:szCs w:val="19"/>
          <w:lang w:val="pt-BR"/>
        </w:rPr>
        <w:t>Anexo IX - Decreto 6.106/2025</w:t>
      </w:r>
    </w:p>
    <w:p w14:paraId="69ECC261">
      <w:pPr>
        <w:pStyle w:val="300"/>
        <w:numPr>
          <w:ilvl w:val="0"/>
          <w:numId w:val="0"/>
        </w:numPr>
        <w:spacing w:line="360" w:lineRule="auto"/>
        <w:ind w:leftChars="0"/>
        <w:jc w:val="both"/>
        <w:rPr>
          <w:rFonts w:hint="default" w:ascii="Arial" w:hAnsi="Arial" w:cs="Arial"/>
          <w:bCs/>
          <w:color w:val="000000"/>
          <w:sz w:val="18"/>
          <w:szCs w:val="18"/>
          <w:lang w:val="pt-BR"/>
        </w:rPr>
      </w:pPr>
      <w:r>
        <w:rPr>
          <w:rFonts w:hint="default" w:ascii="Arial" w:hAnsi="Arial" w:cs="Arial"/>
          <w:bCs/>
          <w:color w:val="000000"/>
          <w:sz w:val="18"/>
          <w:szCs w:val="18"/>
          <w:lang w:val="pt-BR"/>
        </w:rPr>
        <w:t>Anexo X - Parecer jurídico abertura</w:t>
      </w:r>
    </w:p>
    <w:p w14:paraId="498B3E27">
      <w:pPr>
        <w:pStyle w:val="300"/>
        <w:numPr>
          <w:ilvl w:val="0"/>
          <w:numId w:val="0"/>
        </w:numPr>
        <w:spacing w:line="360" w:lineRule="auto"/>
        <w:ind w:leftChars="0"/>
        <w:jc w:val="both"/>
        <w:rPr>
          <w:rFonts w:hint="default" w:ascii="Arial" w:hAnsi="Arial" w:cs="Arial"/>
          <w:bCs/>
          <w:color w:val="000000"/>
          <w:sz w:val="18"/>
          <w:szCs w:val="18"/>
          <w:lang w:val="pt-BR"/>
        </w:rPr>
      </w:pPr>
      <w:r>
        <w:rPr>
          <w:rFonts w:hint="default" w:ascii="Arial" w:hAnsi="Arial" w:cs="Arial"/>
          <w:bCs/>
          <w:color w:val="000000"/>
          <w:sz w:val="18"/>
          <w:szCs w:val="18"/>
          <w:lang w:val="pt-BR"/>
        </w:rPr>
        <w:t>Anexo XI - Parecer jurídico sobre as reservas de cargos PCD</w:t>
      </w:r>
    </w:p>
    <w:p w14:paraId="459D0D5E">
      <w:pPr>
        <w:pStyle w:val="300"/>
        <w:numPr>
          <w:ilvl w:val="0"/>
          <w:numId w:val="0"/>
        </w:numPr>
        <w:spacing w:line="360" w:lineRule="auto"/>
        <w:ind w:leftChars="0"/>
        <w:jc w:val="both"/>
        <w:rPr>
          <w:rFonts w:hint="default" w:ascii="Arial" w:hAnsi="Arial" w:cs="Arial"/>
          <w:bCs/>
          <w:color w:val="000000"/>
          <w:sz w:val="18"/>
          <w:szCs w:val="18"/>
          <w:lang w:val="pt-BR"/>
        </w:rPr>
      </w:pPr>
    </w:p>
    <w:p w14:paraId="1038FD3B">
      <w:pPr>
        <w:pStyle w:val="286"/>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36" w:lineRule="auto"/>
        <w:ind w:left="0" w:firstLine="0"/>
        <w:rPr>
          <w:rFonts w:hint="default" w:ascii="Arial" w:hAnsi="Arial" w:cs="Arial"/>
          <w:sz w:val="18"/>
          <w:szCs w:val="18"/>
        </w:rPr>
      </w:pPr>
      <w:r>
        <w:rPr>
          <w:rFonts w:hint="default" w:ascii="Arial" w:hAnsi="Arial" w:cs="Arial"/>
          <w:b/>
          <w:sz w:val="18"/>
          <w:szCs w:val="18"/>
          <w:lang w:val="pt-BR" w:eastAsia="ar-SA"/>
        </w:rPr>
        <w:t>19</w:t>
      </w:r>
      <w:r>
        <w:rPr>
          <w:rFonts w:hint="default" w:ascii="Arial" w:hAnsi="Arial" w:cs="Arial"/>
          <w:b/>
          <w:sz w:val="18"/>
          <w:szCs w:val="18"/>
          <w:lang w:eastAsia="ar-SA"/>
        </w:rPr>
        <w:t xml:space="preserve"> O FORO</w:t>
      </w:r>
    </w:p>
    <w:p w14:paraId="1424F502">
      <w:pPr>
        <w:pStyle w:val="269"/>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36" w:lineRule="auto"/>
        <w:ind w:left="0" w:firstLine="0"/>
        <w:rPr>
          <w:rFonts w:hint="default" w:ascii="Arial" w:hAnsi="Arial" w:cs="Arial"/>
          <w:sz w:val="18"/>
          <w:szCs w:val="18"/>
          <w:lang w:eastAsia="ar-SA"/>
        </w:rPr>
      </w:pPr>
      <w:r>
        <w:rPr>
          <w:rFonts w:hint="default" w:ascii="Arial" w:hAnsi="Arial" w:cs="Arial"/>
          <w:sz w:val="18"/>
          <w:szCs w:val="18"/>
          <w:lang w:val="pt-BR"/>
        </w:rPr>
        <w:t>19</w:t>
      </w:r>
      <w:r>
        <w:rPr>
          <w:rFonts w:hint="default" w:ascii="Arial" w:hAnsi="Arial" w:cs="Arial"/>
          <w:sz w:val="18"/>
          <w:szCs w:val="18"/>
        </w:rPr>
        <w:t xml:space="preserve">.1 O Foro competente para dirimir as controvérsias desse Edital é o da Comarca de </w:t>
      </w:r>
      <w:r>
        <w:rPr>
          <w:rFonts w:hint="default" w:ascii="Arial" w:hAnsi="Arial" w:cs="Arial"/>
          <w:sz w:val="18"/>
          <w:szCs w:val="18"/>
          <w:lang w:eastAsia="ar-SA"/>
        </w:rPr>
        <w:t>Cataguases, Estado de Minas Gerais, nos termos do art. 2º da Lei Federal nº 10.153/2.009 ou do art. 59, da Lei Complementar Estadual nº 059/2001.</w:t>
      </w:r>
    </w:p>
    <w:p w14:paraId="0628E975">
      <w:pPr>
        <w:spacing w:line="360" w:lineRule="auto"/>
        <w:rPr>
          <w:rFonts w:hint="default" w:ascii="Arial" w:hAnsi="Arial" w:cs="Arial"/>
          <w:sz w:val="18"/>
          <w:szCs w:val="18"/>
        </w:rPr>
      </w:pPr>
      <w:r>
        <w:rPr>
          <w:rFonts w:hint="default" w:ascii="Arial" w:hAnsi="Arial" w:cs="Arial"/>
          <w:sz w:val="18"/>
          <w:szCs w:val="18"/>
        </w:rPr>
        <w:t xml:space="preserve">Cataguases, </w:t>
      </w:r>
      <w:r>
        <w:rPr>
          <w:rFonts w:hint="default" w:ascii="Arial" w:hAnsi="Arial" w:cs="Arial"/>
          <w:sz w:val="18"/>
          <w:szCs w:val="18"/>
          <w:lang w:val="pt-BR"/>
        </w:rPr>
        <w:t>19 de fevereiro de 2026.</w:t>
      </w:r>
    </w:p>
    <w:p w14:paraId="4D4AA52B">
      <w:pPr>
        <w:spacing w:line="240" w:lineRule="auto"/>
        <w:ind w:firstLine="567"/>
        <w:jc w:val="center"/>
        <w:rPr>
          <w:rFonts w:hint="default" w:ascii="Arial" w:hAnsi="Arial" w:cs="Arial"/>
          <w:sz w:val="18"/>
          <w:szCs w:val="18"/>
        </w:rPr>
      </w:pPr>
    </w:p>
    <w:p w14:paraId="191EC2C9">
      <w:pPr>
        <w:spacing w:line="240" w:lineRule="auto"/>
        <w:ind w:firstLine="567"/>
        <w:jc w:val="center"/>
        <w:rPr>
          <w:rFonts w:hint="default" w:ascii="Arial" w:hAnsi="Arial" w:cs="Arial"/>
          <w:sz w:val="18"/>
          <w:szCs w:val="18"/>
        </w:rPr>
      </w:pPr>
    </w:p>
    <w:p w14:paraId="170D260A">
      <w:pPr>
        <w:spacing w:line="240" w:lineRule="auto"/>
        <w:ind w:firstLine="567"/>
        <w:jc w:val="center"/>
        <w:rPr>
          <w:rFonts w:hint="default" w:ascii="Arial" w:hAnsi="Arial" w:cs="Arial"/>
          <w:sz w:val="18"/>
          <w:szCs w:val="18"/>
        </w:rPr>
      </w:pPr>
      <w:r>
        <w:rPr>
          <w:rFonts w:hint="default" w:ascii="Arial" w:hAnsi="Arial" w:cs="Arial"/>
          <w:sz w:val="18"/>
          <w:szCs w:val="18"/>
        </w:rPr>
        <w:t>_________________________________</w:t>
      </w:r>
    </w:p>
    <w:p w14:paraId="33CF4013">
      <w:pPr>
        <w:spacing w:line="240" w:lineRule="auto"/>
        <w:ind w:firstLine="567"/>
        <w:jc w:val="center"/>
        <w:rPr>
          <w:rFonts w:hint="default" w:ascii="Arial" w:hAnsi="Arial" w:cs="Arial"/>
          <w:b/>
          <w:bCs/>
          <w:sz w:val="18"/>
          <w:szCs w:val="18"/>
        </w:rPr>
      </w:pPr>
      <w:r>
        <w:rPr>
          <w:rFonts w:hint="default" w:ascii="Arial" w:hAnsi="Arial" w:cs="Arial"/>
          <w:b/>
          <w:bCs/>
          <w:sz w:val="18"/>
          <w:szCs w:val="18"/>
        </w:rPr>
        <w:t>José Henriques</w:t>
      </w:r>
    </w:p>
    <w:p w14:paraId="319EC2AA">
      <w:pPr>
        <w:spacing w:line="240" w:lineRule="auto"/>
        <w:ind w:firstLine="567"/>
        <w:jc w:val="center"/>
        <w:rPr>
          <w:rFonts w:hint="default" w:ascii="Arial" w:hAnsi="Arial" w:cs="Arial"/>
          <w:b/>
          <w:bCs/>
          <w:sz w:val="18"/>
          <w:szCs w:val="18"/>
          <w:lang w:val="pt-BR"/>
        </w:rPr>
      </w:pPr>
      <w:r>
        <w:rPr>
          <w:rFonts w:hint="default" w:ascii="Arial" w:hAnsi="Arial" w:cs="Arial"/>
          <w:b/>
          <w:bCs/>
          <w:sz w:val="18"/>
          <w:szCs w:val="18"/>
        </w:rPr>
        <w:t>Prefeito de Cataguas</w:t>
      </w:r>
      <w:r>
        <w:rPr>
          <w:rFonts w:hint="default" w:ascii="Arial" w:hAnsi="Arial" w:cs="Arial"/>
          <w:b/>
          <w:bCs/>
          <w:sz w:val="18"/>
          <w:szCs w:val="18"/>
          <w:lang w:val="pt-BR"/>
        </w:rPr>
        <w:t>es</w:t>
      </w:r>
    </w:p>
    <w:p w14:paraId="429103F9">
      <w:pPr>
        <w:jc w:val="center"/>
        <w:rPr>
          <w:rFonts w:ascii="Arial" w:hAnsi="Arial" w:cs="Arial"/>
          <w:b/>
          <w:bCs/>
          <w:sz w:val="32"/>
          <w:szCs w:val="32"/>
        </w:rPr>
      </w:pPr>
    </w:p>
    <w:p w14:paraId="145A3584">
      <w:pPr>
        <w:jc w:val="center"/>
        <w:rPr>
          <w:rFonts w:ascii="Arial" w:hAnsi="Arial" w:cs="Arial"/>
          <w:b/>
          <w:bCs/>
          <w:sz w:val="32"/>
          <w:szCs w:val="32"/>
        </w:rPr>
      </w:pPr>
    </w:p>
    <w:p w14:paraId="081623F7">
      <w:pPr>
        <w:jc w:val="center"/>
        <w:rPr>
          <w:rFonts w:ascii="Arial" w:hAnsi="Arial" w:cs="Arial"/>
          <w:b/>
          <w:bCs/>
          <w:sz w:val="32"/>
          <w:szCs w:val="32"/>
        </w:rPr>
      </w:pPr>
    </w:p>
    <w:p w14:paraId="25AFC3DC">
      <w:pPr>
        <w:jc w:val="center"/>
        <w:rPr>
          <w:rFonts w:ascii="Arial" w:hAnsi="Arial" w:cs="Arial"/>
          <w:b/>
          <w:bCs/>
          <w:sz w:val="32"/>
          <w:szCs w:val="32"/>
        </w:rPr>
      </w:pPr>
    </w:p>
    <w:p w14:paraId="3173C84C">
      <w:pPr>
        <w:jc w:val="center"/>
        <w:rPr>
          <w:rFonts w:ascii="Arial" w:hAnsi="Arial" w:cs="Arial"/>
          <w:b/>
          <w:bCs/>
          <w:sz w:val="32"/>
          <w:szCs w:val="32"/>
        </w:rPr>
      </w:pPr>
    </w:p>
    <w:p w14:paraId="0A92F706">
      <w:pPr>
        <w:jc w:val="center"/>
        <w:rPr>
          <w:rFonts w:ascii="Arial" w:hAnsi="Arial" w:cs="Arial"/>
          <w:b/>
          <w:bCs/>
          <w:sz w:val="32"/>
          <w:szCs w:val="32"/>
        </w:rPr>
      </w:pPr>
      <w:bookmarkStart w:id="44" w:name="_GoBack"/>
      <w:bookmarkEnd w:id="44"/>
    </w:p>
    <w:p w14:paraId="298F692B">
      <w:pPr>
        <w:jc w:val="both"/>
        <w:rPr>
          <w:rFonts w:ascii="Arial" w:hAnsi="Arial" w:cs="Arial"/>
          <w:b/>
          <w:bCs/>
          <w:sz w:val="32"/>
          <w:szCs w:val="32"/>
        </w:rPr>
      </w:pPr>
    </w:p>
    <w:p w14:paraId="4F072BF5">
      <w:pPr>
        <w:jc w:val="center"/>
        <w:rPr>
          <w:rFonts w:ascii="Arial" w:hAnsi="Arial" w:cs="Arial"/>
          <w:b/>
          <w:bCs/>
          <w:sz w:val="32"/>
          <w:szCs w:val="32"/>
        </w:rPr>
      </w:pPr>
      <w:r>
        <w:rPr>
          <w:rFonts w:ascii="Arial" w:hAnsi="Arial" w:cs="Arial"/>
          <w:b/>
          <w:bCs/>
          <w:sz w:val="32"/>
          <w:szCs w:val="32"/>
        </w:rPr>
        <w:t>ANEXO I</w:t>
      </w:r>
    </w:p>
    <w:p w14:paraId="69D80B09">
      <w:pPr>
        <w:pStyle w:val="188"/>
        <w:spacing w:before="0" w:after="0"/>
        <w:ind w:firstLine="567"/>
        <w:jc w:val="center"/>
      </w:pPr>
      <w:r>
        <w:t>MODELO DE PROPOSTA COMERCIAL</w:t>
      </w:r>
    </w:p>
    <w:p w14:paraId="7424A500">
      <w:pPr>
        <w:jc w:val="center"/>
        <w:rPr>
          <w:rFonts w:ascii="Arial" w:hAnsi="Arial" w:cs="Arial"/>
          <w:b/>
          <w:bCs/>
          <w:sz w:val="20"/>
          <w:szCs w:val="20"/>
        </w:rPr>
      </w:pPr>
    </w:p>
    <w:p w14:paraId="723C4C03">
      <w:pPr>
        <w:jc w:val="center"/>
        <w:rPr>
          <w:rFonts w:hint="default" w:ascii="Arial" w:hAnsi="Arial" w:cs="Arial"/>
          <w:b/>
          <w:bCs/>
          <w:sz w:val="20"/>
          <w:szCs w:val="20"/>
          <w:lang w:val="pt-BR"/>
        </w:rPr>
      </w:pPr>
      <w:r>
        <w:rPr>
          <w:rFonts w:ascii="Arial" w:hAnsi="Arial" w:cs="Arial"/>
          <w:b/>
          <w:bCs/>
          <w:sz w:val="20"/>
          <w:szCs w:val="20"/>
        </w:rPr>
        <w:t xml:space="preserve">PROCESSO LICITATÓRIO Nº </w:t>
      </w:r>
      <w:r>
        <w:rPr>
          <w:rFonts w:hint="default" w:ascii="Arial" w:hAnsi="Arial" w:cs="Arial"/>
          <w:b/>
          <w:bCs/>
          <w:sz w:val="20"/>
          <w:szCs w:val="20"/>
          <w:lang w:val="pt-BR"/>
        </w:rPr>
        <w:t>014/2026</w:t>
      </w:r>
    </w:p>
    <w:p w14:paraId="61A15DC5">
      <w:pPr>
        <w:jc w:val="center"/>
        <w:rPr>
          <w:rFonts w:hint="default" w:ascii="Arial" w:hAnsi="Arial" w:cs="Arial"/>
          <w:b/>
          <w:bCs/>
          <w:sz w:val="20"/>
          <w:szCs w:val="20"/>
          <w:lang w:val="pt-BR"/>
        </w:rPr>
      </w:pPr>
      <w:r>
        <w:rPr>
          <w:rFonts w:hint="default" w:ascii="Arial" w:hAnsi="Arial" w:cs="Arial"/>
          <w:b/>
          <w:bCs/>
          <w:sz w:val="20"/>
          <w:szCs w:val="20"/>
          <w:lang w:val="pt-BR"/>
        </w:rPr>
        <w:t xml:space="preserve">CONCORRÊNCIA PÚBLICA </w:t>
      </w:r>
      <w:r>
        <w:rPr>
          <w:rFonts w:ascii="Arial" w:hAnsi="Arial" w:cs="Arial"/>
          <w:b/>
          <w:bCs/>
          <w:sz w:val="20"/>
          <w:szCs w:val="20"/>
        </w:rPr>
        <w:t xml:space="preserve">N° </w:t>
      </w:r>
      <w:r>
        <w:rPr>
          <w:rFonts w:ascii="Arial" w:hAnsi="Arial" w:cs="Arial"/>
          <w:b/>
          <w:bCs/>
          <w:sz w:val="20"/>
          <w:szCs w:val="20"/>
          <w:lang w:val="pt-BR"/>
        </w:rPr>
        <w:t>00</w:t>
      </w:r>
      <w:r>
        <w:rPr>
          <w:rFonts w:hint="default" w:ascii="Arial" w:hAnsi="Arial" w:cs="Arial"/>
          <w:b/>
          <w:bCs/>
          <w:sz w:val="20"/>
          <w:szCs w:val="20"/>
          <w:lang w:val="pt-BR"/>
        </w:rPr>
        <w:t>6/2026 (90006)</w:t>
      </w:r>
    </w:p>
    <w:p w14:paraId="703F1335">
      <w:pPr>
        <w:ind w:firstLine="567"/>
        <w:jc w:val="center"/>
        <w:rPr>
          <w:rFonts w:ascii="Arial" w:hAnsi="Arial" w:cs="Arial"/>
          <w:b/>
          <w:bCs/>
          <w:color w:val="000000"/>
          <w:sz w:val="20"/>
          <w:szCs w:val="20"/>
        </w:rPr>
      </w:pPr>
    </w:p>
    <w:p w14:paraId="3F80D5DC">
      <w:pPr>
        <w:spacing w:line="276" w:lineRule="auto"/>
        <w:ind w:left="-142"/>
        <w:rPr>
          <w:rFonts w:hint="default" w:ascii="Arial" w:hAnsi="Arial" w:cs="Arial"/>
          <w:color w:val="000000"/>
          <w:sz w:val="22"/>
          <w:szCs w:val="22"/>
          <w:lang w:val="pt-BR"/>
        </w:rPr>
      </w:pPr>
      <w:r>
        <w:rPr>
          <w:rFonts w:ascii="Arial" w:hAnsi="Arial" w:cs="Arial"/>
          <w:sz w:val="20"/>
          <w:szCs w:val="20"/>
        </w:rPr>
        <w:t xml:space="preserve">Tipo de Licitação: </w:t>
      </w:r>
      <w:r>
        <w:rPr>
          <w:rFonts w:ascii="Arial" w:hAnsi="Arial" w:cs="Arial"/>
          <w:color w:val="000000"/>
          <w:sz w:val="22"/>
          <w:szCs w:val="22"/>
        </w:rPr>
        <w:t>M</w:t>
      </w:r>
      <w:r>
        <w:rPr>
          <w:rFonts w:hint="default" w:ascii="Arial" w:hAnsi="Arial" w:cs="Arial"/>
          <w:color w:val="000000"/>
          <w:sz w:val="22"/>
          <w:szCs w:val="22"/>
          <w:lang w:val="pt-BR"/>
        </w:rPr>
        <w:t>aior valor de oferta por item</w:t>
      </w:r>
    </w:p>
    <w:p w14:paraId="1CC23DFE">
      <w:pPr>
        <w:spacing w:line="276" w:lineRule="auto"/>
        <w:ind w:left="-142"/>
        <w:rPr>
          <w:rFonts w:hint="default" w:ascii="Arial" w:hAnsi="Arial" w:cs="Arial"/>
          <w:color w:val="000000"/>
          <w:sz w:val="22"/>
          <w:szCs w:val="22"/>
          <w:lang w:val="pt-BR"/>
        </w:rPr>
      </w:pPr>
    </w:p>
    <w:p w14:paraId="08C805DA">
      <w:pPr>
        <w:spacing w:line="276" w:lineRule="auto"/>
        <w:ind w:left="-142"/>
        <w:rPr>
          <w:rFonts w:ascii="Arial" w:hAnsi="Arial" w:cs="Arial"/>
          <w:sz w:val="20"/>
          <w:szCs w:val="20"/>
        </w:rPr>
      </w:pPr>
      <w:r>
        <w:rPr>
          <w:rFonts w:ascii="Arial" w:hAnsi="Arial" w:cs="Arial"/>
          <w:b/>
          <w:bCs/>
          <w:sz w:val="20"/>
          <w:szCs w:val="20"/>
        </w:rPr>
        <w:t xml:space="preserve">Data: </w:t>
      </w:r>
      <w:r>
        <w:rPr>
          <w:rFonts w:hint="default" w:ascii="Arial" w:hAnsi="Arial" w:cs="Arial"/>
          <w:b/>
          <w:bCs/>
          <w:sz w:val="20"/>
          <w:szCs w:val="20"/>
          <w:lang w:val="pt-BR"/>
        </w:rPr>
        <w:t>14 de abril de 2026</w:t>
      </w:r>
      <w:r>
        <w:rPr>
          <w:rFonts w:ascii="Arial" w:hAnsi="Arial" w:cs="Arial"/>
          <w:b/>
          <w:bCs/>
          <w:sz w:val="20"/>
          <w:szCs w:val="20"/>
        </w:rPr>
        <w:tab/>
      </w:r>
      <w:r>
        <w:rPr>
          <w:rFonts w:ascii="Arial" w:hAnsi="Arial" w:cs="Arial"/>
          <w:sz w:val="20"/>
          <w:szCs w:val="20"/>
        </w:rPr>
        <w:tab/>
      </w:r>
      <w:r>
        <w:rPr>
          <w:rFonts w:ascii="Arial" w:hAnsi="Arial" w:cs="Arial"/>
          <w:sz w:val="20"/>
          <w:szCs w:val="20"/>
        </w:rPr>
        <w:t>Horário: 9 (nove) horas</w:t>
      </w:r>
    </w:p>
    <w:p w14:paraId="29501372">
      <w:pPr>
        <w:spacing w:line="276" w:lineRule="auto"/>
        <w:ind w:left="-142"/>
        <w:rPr>
          <w:rFonts w:ascii="Arial" w:hAnsi="Arial"/>
          <w:sz w:val="22"/>
          <w:szCs w:val="22"/>
        </w:rPr>
      </w:pPr>
      <w:r>
        <w:rPr>
          <w:rFonts w:ascii="Arial" w:hAnsi="Arial" w:cs="Arial"/>
          <w:sz w:val="20"/>
          <w:szCs w:val="20"/>
        </w:rPr>
        <w:t>Local:</w:t>
      </w:r>
      <w:r>
        <w:rPr>
          <w:rFonts w:hint="default" w:ascii="Arial" w:hAnsi="Arial" w:cs="Arial"/>
          <w:sz w:val="20"/>
          <w:szCs w:val="20"/>
          <w:lang w:val="pt-BR"/>
        </w:rPr>
        <w:t xml:space="preserve"> </w:t>
      </w:r>
      <w:r>
        <w:rPr>
          <w:rFonts w:hint="default" w:ascii="Arial" w:hAnsi="Arial" w:cs="Arial"/>
          <w:sz w:val="22"/>
          <w:szCs w:val="22"/>
          <w:lang w:val="pt-BR"/>
        </w:rPr>
        <w:t xml:space="preserve">Setor de Transmissão de Licitações </w:t>
      </w:r>
      <w:r>
        <w:rPr>
          <w:rFonts w:ascii="Arial" w:hAnsi="Arial"/>
          <w:sz w:val="22"/>
          <w:szCs w:val="22"/>
          <w:u w:val="single"/>
        </w:rPr>
        <w:t>Galeria Salgado Filho</w:t>
      </w:r>
      <w:r>
        <w:rPr>
          <w:rFonts w:ascii="Arial" w:hAnsi="Arial"/>
          <w:sz w:val="22"/>
          <w:szCs w:val="22"/>
        </w:rPr>
        <w:t>, situado na Rua Major Vieira, 212 Loja (conjunto de salas) n° 03, 2° pavimento, Centro na cidade de Cataguases-MG</w:t>
      </w:r>
    </w:p>
    <w:p w14:paraId="446B324C">
      <w:pPr>
        <w:spacing w:line="276" w:lineRule="auto"/>
        <w:rPr>
          <w:rFonts w:hint="default" w:ascii="Arial" w:hAnsi="Arial" w:cs="Arial"/>
          <w:sz w:val="20"/>
          <w:szCs w:val="20"/>
          <w:lang w:val="pt-BR"/>
        </w:rPr>
      </w:pPr>
    </w:p>
    <w:p w14:paraId="18964BBF">
      <w:pPr>
        <w:spacing w:line="276" w:lineRule="auto"/>
        <w:ind w:left="-142"/>
        <w:rPr>
          <w:rFonts w:ascii="Arial" w:hAnsi="Arial" w:cs="Arial"/>
          <w:sz w:val="20"/>
          <w:szCs w:val="20"/>
        </w:rPr>
      </w:pPr>
      <w:r>
        <w:rPr>
          <w:rFonts w:ascii="Arial" w:hAnsi="Arial" w:cs="Arial"/>
          <w:sz w:val="20"/>
          <w:szCs w:val="20"/>
        </w:rPr>
        <w:t>LICITANTE:</w:t>
      </w:r>
    </w:p>
    <w:p w14:paraId="1A4A50C9">
      <w:pPr>
        <w:spacing w:line="276" w:lineRule="auto"/>
        <w:ind w:left="-142"/>
        <w:rPr>
          <w:rFonts w:ascii="Arial" w:hAnsi="Arial" w:cs="Arial"/>
          <w:sz w:val="20"/>
          <w:szCs w:val="20"/>
        </w:rPr>
      </w:pPr>
      <w:r>
        <w:rPr>
          <w:rFonts w:hint="default" w:ascii="Arial" w:hAnsi="Arial" w:cs="Arial"/>
          <w:sz w:val="20"/>
          <w:szCs w:val="20"/>
          <w:lang w:val="pt-BR"/>
        </w:rPr>
        <w:t>CPF/</w:t>
      </w:r>
      <w:r>
        <w:rPr>
          <w:rFonts w:ascii="Arial" w:hAnsi="Arial" w:cs="Arial"/>
          <w:sz w:val="20"/>
          <w:szCs w:val="20"/>
        </w:rPr>
        <w:t>CNPJ:</w:t>
      </w:r>
    </w:p>
    <w:p w14:paraId="329271FF">
      <w:pPr>
        <w:spacing w:line="276" w:lineRule="auto"/>
        <w:ind w:left="-142"/>
        <w:rPr>
          <w:rFonts w:hint="default" w:ascii="Arial" w:hAnsi="Arial" w:cs="Arial"/>
          <w:sz w:val="20"/>
          <w:szCs w:val="20"/>
          <w:lang w:val="pt-BR"/>
        </w:rPr>
      </w:pPr>
      <w:r>
        <w:rPr>
          <w:rFonts w:ascii="Arial" w:hAnsi="Arial" w:cs="Arial"/>
          <w:sz w:val="20"/>
          <w:szCs w:val="20"/>
        </w:rPr>
        <w:t>ENDEREÇO:</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TELEFONE:</w:t>
      </w:r>
      <w:r>
        <w:rPr>
          <w:rFonts w:hint="default" w:ascii="Arial" w:hAnsi="Arial" w:cs="Arial"/>
          <w:sz w:val="20"/>
          <w:szCs w:val="20"/>
          <w:lang w:val="pt-BR"/>
        </w:rPr>
        <w:t xml:space="preserve"> </w:t>
      </w:r>
    </w:p>
    <w:p w14:paraId="562B365F">
      <w:pPr>
        <w:spacing w:line="276" w:lineRule="auto"/>
        <w:ind w:left="-142"/>
        <w:rPr>
          <w:rFonts w:hint="default" w:ascii="Arial" w:hAnsi="Arial" w:cs="Arial"/>
          <w:sz w:val="20"/>
          <w:szCs w:val="20"/>
          <w:lang w:val="pt-BR"/>
        </w:rPr>
      </w:pPr>
      <w:r>
        <w:rPr>
          <w:rFonts w:ascii="Arial" w:hAnsi="Arial" w:cs="Arial"/>
          <w:sz w:val="20"/>
          <w:szCs w:val="20"/>
        </w:rPr>
        <w:t>EMAIL:</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12A8A8D2">
      <w:pPr>
        <w:spacing w:line="276" w:lineRule="auto"/>
        <w:ind w:left="-142"/>
        <w:rPr>
          <w:rFonts w:hint="default" w:ascii="Arial" w:hAnsi="Arial" w:cs="Arial"/>
          <w:sz w:val="20"/>
          <w:szCs w:val="20"/>
          <w:lang w:val="pt-BR"/>
        </w:rPr>
      </w:pPr>
    </w:p>
    <w:p w14:paraId="00A7D892">
      <w:pPr>
        <w:jc w:val="both"/>
        <w:rPr>
          <w:rFonts w:ascii="Arial" w:hAnsi="Arial"/>
          <w:b/>
          <w:sz w:val="20"/>
          <w:szCs w:val="20"/>
        </w:rPr>
      </w:pPr>
      <w:r>
        <w:rPr>
          <w:rFonts w:ascii="Arial" w:hAnsi="Arial"/>
          <w:b/>
          <w:sz w:val="20"/>
          <w:szCs w:val="20"/>
        </w:rPr>
        <w:t xml:space="preserve">Objeto da proposta: </w:t>
      </w:r>
    </w:p>
    <w:p w14:paraId="1A019D14">
      <w:pPr>
        <w:jc w:val="both"/>
        <w:rPr>
          <w:rFonts w:hint="default" w:ascii="Arial" w:hAnsi="Arial"/>
          <w:sz w:val="20"/>
          <w:szCs w:val="20"/>
          <w:lang w:val="pt-BR"/>
        </w:rPr>
      </w:pPr>
      <w:r>
        <w:rPr>
          <w:rFonts w:ascii="Arial" w:hAnsi="Arial"/>
          <w:sz w:val="20"/>
          <w:szCs w:val="20"/>
        </w:rPr>
        <w:t xml:space="preserve">A presente proposta se refere à permissão </w:t>
      </w:r>
      <w:r>
        <w:rPr>
          <w:rFonts w:hint="default" w:ascii="Arial" w:hAnsi="Arial"/>
          <w:sz w:val="20"/>
          <w:szCs w:val="20"/>
          <w:lang w:val="pt-BR"/>
        </w:rPr>
        <w:t>remunerada de uso do(s) seguinte(s) ponto(s):</w:t>
      </w:r>
    </w:p>
    <w:p w14:paraId="3B16B25B">
      <w:pPr>
        <w:jc w:val="both"/>
        <w:rPr>
          <w:rFonts w:hint="default" w:ascii="Arial" w:hAnsi="Arial"/>
          <w:sz w:val="20"/>
          <w:szCs w:val="20"/>
          <w:lang w:val="pt-BR"/>
        </w:rPr>
      </w:pPr>
    </w:p>
    <w:p w14:paraId="190CC91E">
      <w:pPr>
        <w:numPr>
          <w:ilvl w:val="0"/>
          <w:numId w:val="9"/>
        </w:numPr>
        <w:jc w:val="both"/>
        <w:rPr>
          <w:rFonts w:ascii="Arial" w:hAnsi="Arial"/>
          <w:sz w:val="20"/>
          <w:szCs w:val="20"/>
        </w:rPr>
      </w:pPr>
      <w:r>
        <w:rPr>
          <w:rFonts w:hint="default" w:ascii="Arial" w:hAnsi="Arial"/>
          <w:sz w:val="20"/>
          <w:szCs w:val="20"/>
          <w:lang w:val="pt-BR"/>
        </w:rPr>
        <w:t>Local: ________________________ Uso: _________________ Valor: ____________</w:t>
      </w:r>
    </w:p>
    <w:p w14:paraId="1748DEFE">
      <w:pPr>
        <w:numPr>
          <w:ilvl w:val="0"/>
          <w:numId w:val="9"/>
        </w:numPr>
        <w:jc w:val="both"/>
        <w:rPr>
          <w:rFonts w:ascii="Arial" w:hAnsi="Arial"/>
          <w:sz w:val="20"/>
          <w:szCs w:val="20"/>
        </w:rPr>
      </w:pPr>
      <w:r>
        <w:rPr>
          <w:rFonts w:hint="default" w:ascii="Arial" w:hAnsi="Arial"/>
          <w:sz w:val="20"/>
          <w:szCs w:val="20"/>
          <w:lang w:val="pt-BR"/>
        </w:rPr>
        <w:t>Local: ________________________ Uso: _________________ Valor: ____________</w:t>
      </w:r>
    </w:p>
    <w:p w14:paraId="1ABF0896">
      <w:pPr>
        <w:numPr>
          <w:ilvl w:val="0"/>
          <w:numId w:val="9"/>
        </w:numPr>
        <w:jc w:val="both"/>
        <w:rPr>
          <w:rFonts w:ascii="Arial" w:hAnsi="Arial"/>
          <w:sz w:val="20"/>
          <w:szCs w:val="20"/>
        </w:rPr>
      </w:pPr>
      <w:r>
        <w:rPr>
          <w:rFonts w:hint="default" w:ascii="Arial" w:hAnsi="Arial"/>
          <w:sz w:val="20"/>
          <w:szCs w:val="20"/>
          <w:lang w:val="pt-BR"/>
        </w:rPr>
        <w:t>...</w:t>
      </w:r>
    </w:p>
    <w:p w14:paraId="3D3A2F00">
      <w:pPr>
        <w:numPr>
          <w:ilvl w:val="0"/>
          <w:numId w:val="0"/>
        </w:numPr>
        <w:jc w:val="both"/>
        <w:rPr>
          <w:rFonts w:ascii="Arial" w:hAnsi="Arial"/>
          <w:sz w:val="20"/>
          <w:szCs w:val="20"/>
        </w:rPr>
      </w:pPr>
    </w:p>
    <w:p w14:paraId="0EB7DD48">
      <w:pPr>
        <w:pStyle w:val="221"/>
        <w:numPr>
          <w:ilvl w:val="0"/>
          <w:numId w:val="0"/>
        </w:numPr>
        <w:tabs>
          <w:tab w:val="left" w:pos="284"/>
        </w:tabs>
        <w:autoSpaceDE w:val="0"/>
        <w:autoSpaceDN w:val="0"/>
        <w:adjustRightInd w:val="0"/>
        <w:ind w:leftChars="0"/>
        <w:rPr>
          <w:rFonts w:hint="default" w:ascii="Arial" w:hAnsi="Arial" w:cs="Arial" w:eastAsiaTheme="minorHAnsi"/>
          <w:sz w:val="20"/>
          <w:szCs w:val="20"/>
          <w:lang w:val="pt-BR" w:eastAsia="en-US"/>
        </w:rPr>
      </w:pPr>
      <w:r>
        <w:rPr>
          <w:rFonts w:hint="default" w:ascii="Arial" w:hAnsi="Arial" w:cs="Arial" w:eastAsiaTheme="minorHAnsi"/>
          <w:sz w:val="20"/>
          <w:szCs w:val="20"/>
          <w:lang w:eastAsia="en-US"/>
        </w:rPr>
        <w:t>O prazo de validade presente proposta será de</w:t>
      </w:r>
      <w:r>
        <w:rPr>
          <w:rFonts w:hint="default" w:ascii="Arial" w:hAnsi="Arial" w:cs="Arial" w:eastAsiaTheme="minorHAnsi"/>
          <w:sz w:val="20"/>
          <w:szCs w:val="20"/>
          <w:lang w:val="pt-BR" w:eastAsia="en-US"/>
        </w:rPr>
        <w:t xml:space="preserve"> ____________</w:t>
      </w:r>
      <w:r>
        <w:rPr>
          <w:rFonts w:hint="default" w:ascii="Arial" w:hAnsi="Arial" w:cs="Arial" w:eastAsiaTheme="minorHAnsi"/>
          <w:sz w:val="20"/>
          <w:szCs w:val="20"/>
          <w:lang w:eastAsia="en-US"/>
        </w:rPr>
        <w:t xml:space="preserve"> dias</w:t>
      </w:r>
      <w:r>
        <w:rPr>
          <w:rFonts w:hint="default" w:ascii="Arial" w:hAnsi="Arial" w:cs="Arial" w:eastAsiaTheme="minorHAnsi"/>
          <w:sz w:val="20"/>
          <w:szCs w:val="20"/>
          <w:lang w:val="pt-BR" w:eastAsia="en-US"/>
        </w:rPr>
        <w:t xml:space="preserve"> (mínimo de 90 dias)</w:t>
      </w:r>
      <w:r>
        <w:rPr>
          <w:rFonts w:hint="default" w:ascii="Arial" w:hAnsi="Arial" w:cs="Arial" w:eastAsiaTheme="minorHAnsi"/>
          <w:sz w:val="20"/>
          <w:szCs w:val="20"/>
          <w:lang w:eastAsia="en-US"/>
        </w:rPr>
        <w:t xml:space="preserve"> contados da abertura dos envelopes pe</w:t>
      </w:r>
      <w:r>
        <w:rPr>
          <w:rFonts w:hint="default" w:ascii="Arial" w:hAnsi="Arial" w:cs="Arial" w:eastAsiaTheme="minorHAnsi"/>
          <w:sz w:val="20"/>
          <w:szCs w:val="20"/>
          <w:lang w:val="pt-BR" w:eastAsia="en-US"/>
        </w:rPr>
        <w:t>lo Agente</w:t>
      </w:r>
      <w:r>
        <w:rPr>
          <w:rFonts w:hint="default" w:ascii="Arial" w:hAnsi="Arial" w:cs="Arial" w:eastAsiaTheme="minorHAnsi"/>
          <w:sz w:val="20"/>
          <w:szCs w:val="20"/>
          <w:lang w:eastAsia="en-US"/>
        </w:rPr>
        <w:t xml:space="preserve"> </w:t>
      </w:r>
      <w:r>
        <w:rPr>
          <w:rFonts w:hint="default" w:ascii="Arial" w:hAnsi="Arial" w:cs="Arial" w:eastAsiaTheme="minorHAnsi"/>
          <w:sz w:val="20"/>
          <w:szCs w:val="20"/>
          <w:lang w:val="pt-BR" w:eastAsia="en-US"/>
        </w:rPr>
        <w:t>de Contratação.</w:t>
      </w:r>
    </w:p>
    <w:p w14:paraId="1C540C4F">
      <w:pPr>
        <w:pStyle w:val="221"/>
        <w:numPr>
          <w:ilvl w:val="0"/>
          <w:numId w:val="0"/>
        </w:numPr>
        <w:tabs>
          <w:tab w:val="left" w:pos="284"/>
        </w:tabs>
        <w:autoSpaceDE w:val="0"/>
        <w:autoSpaceDN w:val="0"/>
        <w:adjustRightInd w:val="0"/>
        <w:ind w:leftChars="0"/>
        <w:rPr>
          <w:rFonts w:hint="default" w:ascii="Arial" w:hAnsi="Arial" w:cs="Arial" w:eastAsiaTheme="minorHAnsi"/>
          <w:sz w:val="20"/>
          <w:szCs w:val="20"/>
          <w:lang w:val="pt-BR" w:eastAsia="en-US"/>
        </w:rPr>
      </w:pPr>
    </w:p>
    <w:p w14:paraId="1D5FD90E">
      <w:pPr>
        <w:pStyle w:val="221"/>
        <w:numPr>
          <w:ilvl w:val="0"/>
          <w:numId w:val="0"/>
        </w:numPr>
        <w:tabs>
          <w:tab w:val="left" w:pos="284"/>
        </w:tabs>
        <w:autoSpaceDE w:val="0"/>
        <w:autoSpaceDN w:val="0"/>
        <w:adjustRightInd w:val="0"/>
        <w:ind w:leftChars="0"/>
        <w:rPr>
          <w:rFonts w:hint="default" w:ascii="Arial" w:hAnsi="Arial" w:cs="Arial" w:eastAsiaTheme="minorHAnsi"/>
          <w:sz w:val="20"/>
          <w:szCs w:val="20"/>
          <w:lang w:eastAsia="en-US"/>
        </w:rPr>
      </w:pPr>
      <w:r>
        <w:rPr>
          <w:rFonts w:hint="default" w:ascii="Arial" w:hAnsi="Arial" w:cs="Arial" w:eastAsiaTheme="minorHAnsi"/>
          <w:sz w:val="20"/>
          <w:szCs w:val="20"/>
          <w:lang w:eastAsia="en-US"/>
        </w:rPr>
        <w:t xml:space="preserve">O pagamento do valor da </w:t>
      </w:r>
      <w:r>
        <w:rPr>
          <w:rFonts w:hint="default" w:ascii="Arial" w:hAnsi="Arial" w:cs="Arial" w:eastAsiaTheme="minorHAnsi"/>
          <w:sz w:val="20"/>
          <w:szCs w:val="20"/>
          <w:lang w:val="pt-BR" w:eastAsia="en-US"/>
        </w:rPr>
        <w:t>permissão</w:t>
      </w:r>
      <w:r>
        <w:rPr>
          <w:rFonts w:hint="default" w:ascii="Arial" w:hAnsi="Arial" w:cs="Arial" w:eastAsiaTheme="minorHAnsi"/>
          <w:sz w:val="20"/>
          <w:szCs w:val="20"/>
          <w:lang w:eastAsia="en-US"/>
        </w:rPr>
        <w:t xml:space="preserve"> será realizado _______. (à vista ou em até </w:t>
      </w:r>
      <w:r>
        <w:rPr>
          <w:rFonts w:hint="default" w:ascii="Arial" w:hAnsi="Arial" w:cs="Arial" w:eastAsiaTheme="minorHAnsi"/>
          <w:sz w:val="20"/>
          <w:szCs w:val="20"/>
          <w:lang w:val="pt-BR" w:eastAsia="en-US"/>
        </w:rPr>
        <w:t>4</w:t>
      </w:r>
      <w:r>
        <w:rPr>
          <w:rFonts w:hint="default" w:ascii="Arial" w:hAnsi="Arial" w:cs="Arial" w:eastAsiaTheme="minorHAnsi"/>
          <w:sz w:val="20"/>
          <w:szCs w:val="20"/>
          <w:lang w:eastAsia="en-US"/>
        </w:rPr>
        <w:t xml:space="preserve"> parcelas iguais e sucessivas). </w:t>
      </w:r>
    </w:p>
    <w:p w14:paraId="236B31D1">
      <w:pPr>
        <w:pStyle w:val="221"/>
        <w:numPr>
          <w:ilvl w:val="0"/>
          <w:numId w:val="0"/>
        </w:numPr>
        <w:tabs>
          <w:tab w:val="left" w:pos="284"/>
        </w:tabs>
        <w:autoSpaceDE w:val="0"/>
        <w:autoSpaceDN w:val="0"/>
        <w:adjustRightInd w:val="0"/>
        <w:ind w:leftChars="0"/>
        <w:rPr>
          <w:rFonts w:hint="default" w:ascii="Arial" w:hAnsi="Arial" w:cs="Arial" w:eastAsiaTheme="minorHAnsi"/>
          <w:sz w:val="20"/>
          <w:szCs w:val="20"/>
          <w:lang w:eastAsia="en-US"/>
        </w:rPr>
      </w:pPr>
    </w:p>
    <w:p w14:paraId="7DA29515">
      <w:pPr>
        <w:pStyle w:val="221"/>
        <w:numPr>
          <w:ilvl w:val="0"/>
          <w:numId w:val="0"/>
        </w:numPr>
        <w:tabs>
          <w:tab w:val="left" w:pos="284"/>
        </w:tabs>
        <w:autoSpaceDE w:val="0"/>
        <w:autoSpaceDN w:val="0"/>
        <w:adjustRightInd w:val="0"/>
        <w:ind w:leftChars="0"/>
        <w:rPr>
          <w:rFonts w:ascii="Arial" w:hAnsi="Arial"/>
          <w:sz w:val="20"/>
          <w:szCs w:val="20"/>
        </w:rPr>
      </w:pPr>
      <w:r>
        <w:rPr>
          <w:rFonts w:ascii="Arial" w:hAnsi="Arial"/>
          <w:sz w:val="20"/>
          <w:szCs w:val="20"/>
        </w:rPr>
        <w:t xml:space="preserve">Declara que tem pleno conhecimento das obrigações e deveres decorrentes do edital da legislação aplicável. </w:t>
      </w:r>
    </w:p>
    <w:p w14:paraId="2FAE8C46">
      <w:pPr>
        <w:pStyle w:val="221"/>
        <w:numPr>
          <w:ilvl w:val="0"/>
          <w:numId w:val="0"/>
        </w:numPr>
        <w:tabs>
          <w:tab w:val="left" w:pos="284"/>
        </w:tabs>
        <w:autoSpaceDE w:val="0"/>
        <w:autoSpaceDN w:val="0"/>
        <w:adjustRightInd w:val="0"/>
        <w:ind w:leftChars="0"/>
        <w:rPr>
          <w:rFonts w:ascii="Arial" w:hAnsi="Arial"/>
          <w:sz w:val="20"/>
          <w:szCs w:val="20"/>
          <w:lang w:eastAsia="en-US"/>
        </w:rPr>
      </w:pPr>
    </w:p>
    <w:p w14:paraId="33BEE7FF">
      <w:pPr>
        <w:jc w:val="both"/>
        <w:rPr>
          <w:rFonts w:ascii="Arial" w:hAnsi="Arial"/>
          <w:sz w:val="20"/>
          <w:szCs w:val="20"/>
        </w:rPr>
      </w:pPr>
    </w:p>
    <w:p w14:paraId="4C5774D9">
      <w:pPr>
        <w:spacing w:line="360" w:lineRule="auto"/>
        <w:jc w:val="both"/>
        <w:rPr>
          <w:rFonts w:hint="default" w:ascii="Arial" w:hAnsi="Arial" w:cs="Arial"/>
          <w:spacing w:val="-64"/>
          <w:sz w:val="20"/>
          <w:szCs w:val="20"/>
        </w:rPr>
      </w:pPr>
      <w:r>
        <w:rPr>
          <w:rFonts w:hint="default" w:ascii="Arial" w:hAnsi="Arial" w:cs="Arial"/>
          <w:sz w:val="20"/>
          <w:szCs w:val="20"/>
        </w:rPr>
        <w:t>Por ser verdade, firmamos a presente, nos termos e sob as penas da lei.</w:t>
      </w:r>
      <w:r>
        <w:rPr>
          <w:rFonts w:hint="default" w:ascii="Arial" w:hAnsi="Arial" w:cs="Arial"/>
          <w:spacing w:val="-64"/>
          <w:sz w:val="20"/>
          <w:szCs w:val="20"/>
        </w:rPr>
        <w:t xml:space="preserve"> </w:t>
      </w:r>
    </w:p>
    <w:p w14:paraId="24E0D7F3">
      <w:pPr>
        <w:spacing w:line="360" w:lineRule="auto"/>
        <w:jc w:val="both"/>
        <w:rPr>
          <w:rFonts w:hint="default" w:ascii="Arial" w:hAnsi="Arial" w:cs="Arial"/>
          <w:sz w:val="20"/>
          <w:szCs w:val="20"/>
        </w:rPr>
      </w:pPr>
    </w:p>
    <w:p w14:paraId="42B9A5E3">
      <w:pPr>
        <w:spacing w:line="360" w:lineRule="auto"/>
        <w:jc w:val="both"/>
        <w:rPr>
          <w:rFonts w:hint="default" w:ascii="Arial" w:hAnsi="Arial" w:cs="Arial"/>
          <w:sz w:val="20"/>
          <w:szCs w:val="20"/>
        </w:rPr>
      </w:pPr>
      <w:r>
        <w:rPr>
          <w:rFonts w:hint="default" w:ascii="Arial" w:hAnsi="Arial" w:cs="Arial"/>
          <w:sz w:val="20"/>
          <w:szCs w:val="20"/>
        </w:rPr>
        <w:t>Cataguases, ___ de ________ de 202</w:t>
      </w:r>
      <w:r>
        <w:rPr>
          <w:rFonts w:hint="default" w:ascii="Arial" w:hAnsi="Arial" w:cs="Arial"/>
          <w:sz w:val="20"/>
          <w:szCs w:val="20"/>
          <w:lang w:val="pt-BR"/>
        </w:rPr>
        <w:t>6</w:t>
      </w:r>
      <w:r>
        <w:rPr>
          <w:rFonts w:hint="default" w:ascii="Arial" w:hAnsi="Arial" w:cs="Arial"/>
          <w:sz w:val="20"/>
          <w:szCs w:val="20"/>
        </w:rPr>
        <w:t xml:space="preserve">. </w:t>
      </w:r>
    </w:p>
    <w:p w14:paraId="195B7F9F">
      <w:pPr>
        <w:pStyle w:val="15"/>
        <w:spacing w:before="0" w:beforeAutospacing="0" w:after="0" w:afterAutospacing="0" w:line="360" w:lineRule="auto"/>
        <w:rPr>
          <w:rFonts w:hint="default" w:ascii="Arial" w:hAnsi="Arial" w:cs="Arial"/>
          <w:sz w:val="20"/>
          <w:szCs w:val="20"/>
        </w:rPr>
      </w:pPr>
    </w:p>
    <w:p w14:paraId="431EF5CB">
      <w:pPr>
        <w:pStyle w:val="15"/>
        <w:spacing w:before="0" w:beforeAutospacing="0" w:after="0" w:afterAutospacing="0" w:line="360" w:lineRule="auto"/>
        <w:rPr>
          <w:rFonts w:hint="default" w:ascii="Arial" w:hAnsi="Arial" w:cs="Arial"/>
          <w:sz w:val="20"/>
          <w:szCs w:val="20"/>
          <w:lang w:val="pt-BR"/>
        </w:rPr>
      </w:pPr>
      <w:r>
        <w:rPr>
          <w:rFonts w:hint="default" w:ascii="Arial" w:hAnsi="Arial" w:cs="Arial"/>
          <w:sz w:val="20"/>
          <w:szCs w:val="20"/>
        </w:rPr>
        <w:t>Local,</w:t>
      </w:r>
      <w:r>
        <w:rPr>
          <w:rFonts w:hint="default" w:ascii="Arial" w:hAnsi="Arial" w:cs="Arial"/>
          <w:spacing w:val="-1"/>
          <w:sz w:val="20"/>
          <w:szCs w:val="20"/>
        </w:rPr>
        <w:t xml:space="preserve"> </w:t>
      </w:r>
      <w:r>
        <w:rPr>
          <w:rFonts w:hint="default" w:ascii="Arial" w:hAnsi="Arial" w:cs="Arial"/>
          <w:sz w:val="20"/>
          <w:szCs w:val="20"/>
        </w:rPr>
        <w:t>data, assinatura</w:t>
      </w:r>
      <w:r>
        <w:rPr>
          <w:rFonts w:hint="default" w:ascii="Arial" w:hAnsi="Arial" w:cs="Arial"/>
          <w:spacing w:val="-1"/>
          <w:sz w:val="20"/>
          <w:szCs w:val="20"/>
        </w:rPr>
        <w:t xml:space="preserve"> </w:t>
      </w:r>
      <w:r>
        <w:rPr>
          <w:rFonts w:hint="default" w:ascii="Arial" w:hAnsi="Arial" w:cs="Arial"/>
          <w:sz w:val="20"/>
          <w:szCs w:val="20"/>
        </w:rPr>
        <w:t xml:space="preserve">do </w:t>
      </w:r>
      <w:r>
        <w:rPr>
          <w:rFonts w:hint="default" w:ascii="Arial" w:hAnsi="Arial" w:cs="Arial"/>
          <w:sz w:val="20"/>
          <w:szCs w:val="20"/>
          <w:lang w:val="pt-BR"/>
        </w:rPr>
        <w:t>proponente</w:t>
      </w:r>
    </w:p>
    <w:p w14:paraId="5F619CA2">
      <w:pPr>
        <w:jc w:val="center"/>
        <w:rPr>
          <w:rFonts w:hint="default" w:ascii="Arial" w:hAnsi="Arial" w:cs="Arial"/>
          <w:b/>
          <w:sz w:val="20"/>
          <w:szCs w:val="20"/>
        </w:rPr>
      </w:pPr>
      <w:r>
        <w:rPr>
          <w:rFonts w:hint="default" w:ascii="Arial" w:hAnsi="Arial" w:cs="Arial"/>
          <w:sz w:val="20"/>
          <w:szCs w:val="20"/>
        </w:rPr>
        <w:t xml:space="preserve"> </w:t>
      </w:r>
    </w:p>
    <w:p w14:paraId="700599BE">
      <w:pPr>
        <w:jc w:val="center"/>
        <w:rPr>
          <w:rFonts w:hint="default" w:ascii="Arial" w:hAnsi="Arial" w:cs="Arial"/>
          <w:b/>
          <w:sz w:val="20"/>
          <w:szCs w:val="20"/>
        </w:rPr>
      </w:pPr>
    </w:p>
    <w:p w14:paraId="5D0E6334">
      <w:pPr>
        <w:jc w:val="center"/>
        <w:rPr>
          <w:rFonts w:hint="default" w:ascii="Arial" w:hAnsi="Arial" w:cs="Arial"/>
          <w:b/>
          <w:sz w:val="20"/>
          <w:szCs w:val="20"/>
        </w:rPr>
      </w:pPr>
    </w:p>
    <w:p w14:paraId="199160EB">
      <w:pPr>
        <w:jc w:val="center"/>
        <w:rPr>
          <w:rFonts w:hint="default" w:ascii="Arial" w:hAnsi="Arial" w:cs="Arial"/>
          <w:b/>
          <w:sz w:val="20"/>
          <w:szCs w:val="20"/>
        </w:rPr>
      </w:pPr>
    </w:p>
    <w:p w14:paraId="0A9353A3">
      <w:pPr>
        <w:ind w:firstLine="567"/>
        <w:jc w:val="center"/>
        <w:rPr>
          <w:rFonts w:ascii="Arial" w:hAnsi="Arial" w:cs="Arial"/>
          <w:b/>
          <w:bCs/>
          <w:sz w:val="20"/>
          <w:szCs w:val="20"/>
        </w:rPr>
      </w:pPr>
    </w:p>
    <w:p w14:paraId="567607E2">
      <w:pPr>
        <w:ind w:firstLine="567"/>
        <w:jc w:val="center"/>
        <w:rPr>
          <w:rFonts w:ascii="Arial" w:hAnsi="Arial" w:cs="Arial"/>
          <w:b/>
          <w:bCs/>
          <w:sz w:val="20"/>
          <w:szCs w:val="20"/>
        </w:rPr>
      </w:pPr>
    </w:p>
    <w:p w14:paraId="24A97519">
      <w:pPr>
        <w:jc w:val="both"/>
        <w:rPr>
          <w:rFonts w:ascii="Arial" w:hAnsi="Arial" w:cs="Arial"/>
          <w:b/>
          <w:bCs/>
          <w:sz w:val="32"/>
          <w:szCs w:val="32"/>
        </w:rPr>
      </w:pPr>
    </w:p>
    <w:p w14:paraId="482F7710">
      <w:pPr>
        <w:jc w:val="both"/>
        <w:rPr>
          <w:rFonts w:ascii="Arial" w:hAnsi="Arial" w:cs="Arial"/>
          <w:b/>
          <w:bCs/>
          <w:sz w:val="32"/>
          <w:szCs w:val="32"/>
        </w:rPr>
      </w:pPr>
    </w:p>
    <w:p w14:paraId="5B053871">
      <w:pPr>
        <w:jc w:val="both"/>
        <w:rPr>
          <w:rFonts w:ascii="Arial" w:hAnsi="Arial" w:cs="Arial"/>
          <w:b/>
          <w:bCs/>
          <w:sz w:val="32"/>
          <w:szCs w:val="32"/>
        </w:rPr>
      </w:pPr>
    </w:p>
    <w:p w14:paraId="7C0FA812">
      <w:pPr>
        <w:jc w:val="both"/>
        <w:rPr>
          <w:rFonts w:ascii="Arial" w:hAnsi="Arial" w:cs="Arial"/>
          <w:b/>
          <w:bCs/>
          <w:sz w:val="32"/>
          <w:szCs w:val="32"/>
        </w:rPr>
      </w:pPr>
    </w:p>
    <w:p w14:paraId="6FDC69B0">
      <w:pPr>
        <w:jc w:val="both"/>
        <w:rPr>
          <w:rFonts w:ascii="Arial" w:hAnsi="Arial" w:cs="Arial"/>
          <w:b/>
          <w:bCs/>
          <w:sz w:val="32"/>
          <w:szCs w:val="32"/>
        </w:rPr>
      </w:pPr>
    </w:p>
    <w:p w14:paraId="4901768F">
      <w:pPr>
        <w:jc w:val="both"/>
        <w:rPr>
          <w:rFonts w:hint="default" w:ascii="Arial" w:hAnsi="Arial" w:cs="Arial"/>
          <w:b/>
          <w:bCs/>
          <w:sz w:val="30"/>
          <w:szCs w:val="30"/>
        </w:rPr>
      </w:pPr>
    </w:p>
    <w:p w14:paraId="2B942060">
      <w:pPr>
        <w:jc w:val="both"/>
        <w:rPr>
          <w:rFonts w:hint="default" w:ascii="Arial" w:hAnsi="Arial" w:cs="Arial"/>
          <w:b/>
          <w:bCs/>
          <w:sz w:val="30"/>
          <w:szCs w:val="30"/>
        </w:rPr>
      </w:pPr>
    </w:p>
    <w:p w14:paraId="16DFB2FB">
      <w:pPr>
        <w:jc w:val="center"/>
        <w:rPr>
          <w:rFonts w:hint="default" w:ascii="Arial" w:hAnsi="Arial" w:cs="Arial"/>
          <w:b/>
          <w:bCs/>
          <w:sz w:val="30"/>
          <w:szCs w:val="30"/>
          <w:lang w:val="pt-BR"/>
        </w:rPr>
      </w:pPr>
      <w:r>
        <w:rPr>
          <w:rFonts w:hint="default" w:ascii="Arial" w:hAnsi="Arial" w:cs="Arial"/>
          <w:b/>
          <w:bCs/>
          <w:sz w:val="30"/>
          <w:szCs w:val="30"/>
        </w:rPr>
        <w:t>ANEXO I</w:t>
      </w:r>
      <w:r>
        <w:rPr>
          <w:rFonts w:hint="default" w:ascii="Arial" w:hAnsi="Arial" w:cs="Arial"/>
          <w:b/>
          <w:bCs/>
          <w:sz w:val="30"/>
          <w:szCs w:val="30"/>
          <w:lang w:val="pt-BR"/>
        </w:rPr>
        <w:t>I</w:t>
      </w:r>
    </w:p>
    <w:p w14:paraId="07A5B4FC">
      <w:pPr>
        <w:ind w:firstLine="567"/>
        <w:jc w:val="center"/>
        <w:rPr>
          <w:rFonts w:hint="default" w:ascii="Arial" w:hAnsi="Arial" w:cs="Arial"/>
          <w:b/>
          <w:bCs/>
          <w:sz w:val="20"/>
          <w:szCs w:val="20"/>
        </w:rPr>
      </w:pPr>
    </w:p>
    <w:p w14:paraId="7F408189">
      <w:pPr>
        <w:ind w:firstLine="567"/>
        <w:jc w:val="center"/>
        <w:rPr>
          <w:rFonts w:hint="default" w:ascii="Arial" w:hAnsi="Arial" w:cs="Arial"/>
          <w:b/>
          <w:bCs/>
          <w:sz w:val="20"/>
          <w:szCs w:val="20"/>
          <w:lang w:val="pt-BR"/>
        </w:rPr>
      </w:pPr>
      <w:r>
        <w:rPr>
          <w:rFonts w:hint="default" w:ascii="Arial" w:hAnsi="Arial" w:cs="Arial"/>
          <w:b/>
          <w:bCs/>
          <w:sz w:val="20"/>
          <w:szCs w:val="20"/>
        </w:rPr>
        <w:t xml:space="preserve">MINUTA </w:t>
      </w:r>
      <w:r>
        <w:rPr>
          <w:rFonts w:hint="default" w:ascii="Arial" w:hAnsi="Arial" w:cs="Arial"/>
          <w:b/>
          <w:bCs/>
          <w:sz w:val="20"/>
          <w:szCs w:val="20"/>
          <w:lang w:val="pt-BR"/>
        </w:rPr>
        <w:t>DO CONTRATO ADMINISTRATIVO</w:t>
      </w:r>
    </w:p>
    <w:p w14:paraId="3253461F">
      <w:pPr>
        <w:ind w:firstLine="567"/>
        <w:jc w:val="both"/>
        <w:rPr>
          <w:rFonts w:hint="default" w:ascii="Arial" w:hAnsi="Arial" w:cs="Arial"/>
          <w:b/>
          <w:bCs/>
          <w:sz w:val="18"/>
          <w:szCs w:val="18"/>
        </w:rPr>
      </w:pPr>
    </w:p>
    <w:p w14:paraId="5945945D">
      <w:pPr>
        <w:pStyle w:val="15"/>
        <w:ind w:left="0" w:right="-1"/>
        <w:jc w:val="both"/>
        <w:rPr>
          <w:rStyle w:val="335"/>
          <w:rFonts w:hint="default" w:cs="Arial"/>
          <w:b/>
          <w:sz w:val="17"/>
          <w:szCs w:val="17"/>
          <w:lang w:val="pt-BR"/>
        </w:rPr>
      </w:pPr>
      <w:r>
        <w:rPr>
          <w:rFonts w:ascii="Arial" w:hAnsi="Arial" w:cs="Arial"/>
          <w:b/>
          <w:sz w:val="17"/>
          <w:szCs w:val="17"/>
          <w:highlight w:val="none"/>
        </w:rPr>
        <w:t xml:space="preserve">CONTRATO QUE ENTRE SI CELEBRAM O MUNICÍPIO DE CATAGUASES, POR MEIO DA PREFEITURA MUNICIPAL DE CATAGUASES E </w:t>
      </w:r>
      <w:r>
        <w:rPr>
          <w:rFonts w:hint="default" w:ascii="Arial" w:hAnsi="Arial" w:cs="Arial"/>
          <w:b/>
          <w:sz w:val="17"/>
          <w:szCs w:val="17"/>
          <w:highlight w:val="none"/>
          <w:lang w:val="pt-BR"/>
        </w:rPr>
        <w:t>_________________</w:t>
      </w:r>
      <w:r>
        <w:rPr>
          <w:rFonts w:ascii="Arial" w:hAnsi="Arial" w:cs="Arial"/>
          <w:b/>
          <w:sz w:val="17"/>
          <w:szCs w:val="17"/>
          <w:highlight w:val="none"/>
        </w:rPr>
        <w:t xml:space="preserve">, </w:t>
      </w:r>
      <w:r>
        <w:rPr>
          <w:rFonts w:ascii="Arial" w:hAnsi="Arial" w:cs="Arial"/>
          <w:b/>
          <w:sz w:val="17"/>
          <w:szCs w:val="17"/>
          <w:highlight w:val="none"/>
          <w:lang w:eastAsia="ar-SA"/>
        </w:rPr>
        <w:t xml:space="preserve">PARA </w:t>
      </w:r>
      <w:r>
        <w:rPr>
          <w:rFonts w:hint="default" w:ascii="Arial" w:hAnsi="Arial" w:cs="Arial"/>
          <w:b/>
          <w:bCs w:val="0"/>
          <w:sz w:val="17"/>
          <w:szCs w:val="17"/>
          <w:lang w:val="pt-BR"/>
        </w:rPr>
        <w:t xml:space="preserve">PERMISSÃO </w:t>
      </w:r>
      <w:r>
        <w:rPr>
          <w:rFonts w:ascii="Arial" w:hAnsi="Arial" w:cs="Arial" w:eastAsiaTheme="minorHAnsi"/>
          <w:b/>
          <w:bCs w:val="0"/>
          <w:color w:val="auto"/>
          <w:sz w:val="17"/>
          <w:szCs w:val="17"/>
          <w:highlight w:val="none"/>
          <w:lang w:eastAsia="en-US"/>
        </w:rPr>
        <w:t>REMUNERADA DE USO, A TÍTULO ONEROSO, DOS ESPAÇOS PÚBLICOS, PARA EXPLORAÇÃO DE ATIVIDADE ECONÔMICA DE COMERCIALIZAÇÃO DE GÊNERO</w:t>
      </w:r>
      <w:r>
        <w:rPr>
          <w:rFonts w:hint="default" w:ascii="Arial" w:hAnsi="Arial" w:cs="Arial" w:eastAsiaTheme="minorHAnsi"/>
          <w:b/>
          <w:bCs w:val="0"/>
          <w:color w:val="auto"/>
          <w:sz w:val="17"/>
          <w:szCs w:val="17"/>
          <w:highlight w:val="none"/>
          <w:lang w:val="pt-BR" w:eastAsia="en-US"/>
        </w:rPr>
        <w:t xml:space="preserve">S </w:t>
      </w:r>
      <w:r>
        <w:rPr>
          <w:rFonts w:ascii="Arial" w:hAnsi="Arial" w:cs="Arial" w:eastAsiaTheme="minorHAnsi"/>
          <w:b/>
          <w:bCs w:val="0"/>
          <w:color w:val="auto"/>
          <w:sz w:val="17"/>
          <w:szCs w:val="17"/>
          <w:highlight w:val="none"/>
          <w:lang w:eastAsia="en-US"/>
        </w:rPr>
        <w:t>ALIMENTÍCIO</w:t>
      </w:r>
      <w:r>
        <w:rPr>
          <w:rFonts w:hint="default" w:ascii="Arial" w:hAnsi="Arial" w:cs="Arial" w:eastAsiaTheme="minorHAnsi"/>
          <w:b/>
          <w:bCs w:val="0"/>
          <w:color w:val="auto"/>
          <w:sz w:val="17"/>
          <w:szCs w:val="17"/>
          <w:highlight w:val="none"/>
          <w:lang w:val="pt-BR" w:eastAsia="en-US"/>
        </w:rPr>
        <w:t>S NO MUNICÍPIO DE CATAGUASES-MG</w:t>
      </w:r>
    </w:p>
    <w:p w14:paraId="74FC0ECE">
      <w:pPr>
        <w:pStyle w:val="227"/>
        <w:tabs>
          <w:tab w:val="center" w:pos="4779"/>
          <w:tab w:val="right" w:pos="9198"/>
        </w:tabs>
        <w:rPr>
          <w:b w:val="0"/>
          <w:sz w:val="18"/>
          <w:szCs w:val="18"/>
        </w:rPr>
      </w:pPr>
    </w:p>
    <w:p w14:paraId="14D0B4F6">
      <w:pPr>
        <w:spacing w:line="240" w:lineRule="auto"/>
        <w:jc w:val="both"/>
        <w:rPr>
          <w:rFonts w:hint="default" w:ascii="Arial" w:hAnsi="Arial" w:eastAsia="Arial" w:cs="Arial"/>
          <w:i w:val="0"/>
          <w:iCs w:val="0"/>
          <w:color w:val="auto"/>
          <w:sz w:val="17"/>
          <w:szCs w:val="17"/>
          <w:highlight w:val="none"/>
          <w:lang w:val="pt-BR"/>
        </w:rPr>
      </w:pPr>
      <w:r>
        <w:rPr>
          <w:rFonts w:ascii="Arial" w:hAnsi="Arial" w:cs="Arial"/>
          <w:sz w:val="17"/>
          <w:szCs w:val="17"/>
        </w:rPr>
        <w:t xml:space="preserve">Pelo presente instrumento, de um lado o </w:t>
      </w:r>
      <w:r>
        <w:rPr>
          <w:rFonts w:ascii="Arial" w:hAnsi="Arial" w:cs="Arial"/>
          <w:b/>
          <w:sz w:val="17"/>
          <w:szCs w:val="17"/>
        </w:rPr>
        <w:t>MUNICIPIO DE CATAGUASES</w:t>
      </w:r>
      <w:r>
        <w:rPr>
          <w:rFonts w:ascii="Arial" w:hAnsi="Arial" w:cs="Arial"/>
          <w:sz w:val="17"/>
          <w:szCs w:val="17"/>
        </w:rPr>
        <w:t>, Estado de Minas Gerais, com sede à Praça</w:t>
      </w:r>
      <w:r>
        <w:rPr>
          <w:rFonts w:hint="default" w:ascii="Arial" w:hAnsi="Arial" w:cs="Arial"/>
          <w:sz w:val="17"/>
          <w:szCs w:val="17"/>
          <w:lang w:val="pt-BR"/>
        </w:rPr>
        <w:t xml:space="preserve"> </w:t>
      </w:r>
      <w:r>
        <w:rPr>
          <w:rFonts w:ascii="Arial" w:hAnsi="Arial" w:cs="Arial"/>
          <w:sz w:val="17"/>
          <w:szCs w:val="17"/>
        </w:rPr>
        <w:t xml:space="preserve">Santa Rita, 462 – </w:t>
      </w:r>
      <w:r>
        <w:rPr>
          <w:rFonts w:ascii="Arial" w:hAnsi="Arial" w:cs="Arial"/>
          <w:color w:val="auto"/>
          <w:sz w:val="17"/>
          <w:szCs w:val="17"/>
        </w:rPr>
        <w:t xml:space="preserve">Centro, Cataguases (MG), CNPJ/MF 17.702.499/0001-81, doravante denominada </w:t>
      </w:r>
      <w:r>
        <w:rPr>
          <w:rFonts w:ascii="Arial" w:hAnsi="Arial" w:cs="Arial"/>
          <w:b/>
          <w:color w:val="auto"/>
          <w:sz w:val="17"/>
          <w:szCs w:val="17"/>
        </w:rPr>
        <w:t>ADMINISTRAÇÃO CONTRATANTE</w:t>
      </w:r>
      <w:r>
        <w:rPr>
          <w:rFonts w:ascii="Arial" w:hAnsi="Arial" w:cs="Arial"/>
          <w:color w:val="auto"/>
          <w:sz w:val="17"/>
          <w:szCs w:val="17"/>
        </w:rPr>
        <w:t xml:space="preserve">, representada neste ato pelo Exmo. Sr. Prefeito, José Henriques, e de outro lado </w:t>
      </w:r>
      <w:r>
        <w:rPr>
          <w:rFonts w:ascii="Arial" w:hAnsi="Arial" w:cs="Arial"/>
          <w:b/>
          <w:color w:val="auto"/>
          <w:sz w:val="17"/>
          <w:szCs w:val="17"/>
        </w:rPr>
        <w:t xml:space="preserve"> </w:t>
      </w:r>
      <w:r>
        <w:rPr>
          <w:rFonts w:hint="default" w:ascii="Arial" w:hAnsi="Arial" w:cs="Arial"/>
          <w:b/>
          <w:color w:val="auto"/>
          <w:sz w:val="17"/>
          <w:szCs w:val="17"/>
          <w:lang w:val="pt-BR"/>
        </w:rPr>
        <w:t>____________</w:t>
      </w:r>
      <w:r>
        <w:rPr>
          <w:rFonts w:ascii="Arial" w:hAnsi="Arial" w:cs="Arial"/>
          <w:i w:val="0"/>
          <w:iCs w:val="0"/>
          <w:color w:val="auto"/>
          <w:sz w:val="17"/>
          <w:szCs w:val="17"/>
        </w:rPr>
        <w:t xml:space="preserve">, com endereço na </w:t>
      </w:r>
      <w:r>
        <w:rPr>
          <w:rFonts w:hint="default" w:ascii="Arial" w:hAnsi="Arial" w:cs="Arial"/>
          <w:i w:val="0"/>
          <w:iCs w:val="0"/>
          <w:color w:val="auto"/>
          <w:sz w:val="17"/>
          <w:szCs w:val="17"/>
          <w:lang w:val="pt-BR"/>
        </w:rPr>
        <w:t>______________</w:t>
      </w:r>
      <w:r>
        <w:rPr>
          <w:rFonts w:ascii="Arial" w:hAnsi="Arial" w:cs="Arial"/>
          <w:i w:val="0"/>
          <w:iCs w:val="0"/>
          <w:color w:val="auto"/>
          <w:sz w:val="17"/>
          <w:szCs w:val="17"/>
        </w:rPr>
        <w:t>, representado neste ato por</w:t>
      </w:r>
      <w:r>
        <w:rPr>
          <w:rFonts w:ascii="Arial" w:hAnsi="Arial" w:cs="Arial"/>
          <w:i w:val="0"/>
          <w:iCs w:val="0"/>
          <w:color w:val="auto"/>
          <w:sz w:val="17"/>
          <w:szCs w:val="17"/>
          <w:lang w:val="pt-BR"/>
        </w:rPr>
        <w:t xml:space="preserve"> </w:t>
      </w:r>
      <w:r>
        <w:rPr>
          <w:rFonts w:hint="default" w:ascii="Arial" w:hAnsi="Arial" w:cs="Arial"/>
          <w:i w:val="0"/>
          <w:iCs w:val="0"/>
          <w:color w:val="auto"/>
          <w:sz w:val="17"/>
          <w:szCs w:val="17"/>
          <w:u w:val="single"/>
          <w:lang w:val="pt-BR"/>
        </w:rPr>
        <w:t>______________</w:t>
      </w:r>
      <w:r>
        <w:rPr>
          <w:rFonts w:hint="default" w:ascii="Arial" w:hAnsi="Arial" w:cs="Arial"/>
          <w:i w:val="0"/>
          <w:iCs w:val="0"/>
          <w:color w:val="auto"/>
          <w:sz w:val="17"/>
          <w:szCs w:val="17"/>
          <w:u w:val="none"/>
          <w:lang w:val="pt-BR"/>
        </w:rPr>
        <w:t>,</w:t>
      </w:r>
      <w:r>
        <w:rPr>
          <w:rFonts w:ascii="Arial" w:hAnsi="Arial" w:cs="Arial"/>
          <w:i w:val="0"/>
          <w:iCs w:val="0"/>
          <w:color w:val="auto"/>
          <w:sz w:val="17"/>
          <w:szCs w:val="17"/>
          <w:u w:val="none"/>
          <w:lang w:val="pt-BR"/>
        </w:rPr>
        <w:t xml:space="preserve"> dor</w:t>
      </w:r>
      <w:r>
        <w:rPr>
          <w:rFonts w:ascii="Arial" w:hAnsi="Arial" w:cs="Arial"/>
          <w:i w:val="0"/>
          <w:iCs w:val="0"/>
          <w:color w:val="auto"/>
          <w:sz w:val="17"/>
          <w:szCs w:val="17"/>
          <w:u w:val="none"/>
        </w:rPr>
        <w:t>a</w:t>
      </w:r>
      <w:r>
        <w:rPr>
          <w:rFonts w:ascii="Arial" w:hAnsi="Arial" w:cs="Arial"/>
          <w:i w:val="0"/>
          <w:iCs w:val="0"/>
          <w:color w:val="auto"/>
          <w:sz w:val="17"/>
          <w:szCs w:val="17"/>
          <w:highlight w:val="none"/>
          <w:u w:val="none"/>
        </w:rPr>
        <w:t>v</w:t>
      </w:r>
      <w:r>
        <w:rPr>
          <w:rFonts w:ascii="Arial" w:hAnsi="Arial" w:cs="Arial"/>
          <w:i w:val="0"/>
          <w:iCs w:val="0"/>
          <w:color w:val="auto"/>
          <w:sz w:val="17"/>
          <w:szCs w:val="17"/>
          <w:highlight w:val="none"/>
        </w:rPr>
        <w:t xml:space="preserve">ante denominada </w:t>
      </w:r>
      <w:r>
        <w:rPr>
          <w:rFonts w:ascii="Arial" w:hAnsi="Arial" w:cs="Arial"/>
          <w:b/>
          <w:bCs/>
          <w:i w:val="0"/>
          <w:iCs w:val="0"/>
          <w:color w:val="auto"/>
          <w:sz w:val="17"/>
          <w:szCs w:val="17"/>
          <w:highlight w:val="none"/>
        </w:rPr>
        <w:t>CONTRATADA</w:t>
      </w:r>
      <w:r>
        <w:rPr>
          <w:rFonts w:hint="default" w:ascii="Arial" w:hAnsi="Arial" w:cs="Arial"/>
          <w:b/>
          <w:bCs/>
          <w:i w:val="0"/>
          <w:iCs w:val="0"/>
          <w:color w:val="auto"/>
          <w:sz w:val="17"/>
          <w:szCs w:val="17"/>
          <w:highlight w:val="none"/>
          <w:lang w:val="pt-BR"/>
        </w:rPr>
        <w:t>.</w:t>
      </w:r>
    </w:p>
    <w:p w14:paraId="33974D45">
      <w:pPr>
        <w:spacing w:line="240" w:lineRule="auto"/>
        <w:jc w:val="both"/>
        <w:rPr>
          <w:rFonts w:hint="default" w:ascii="Arial" w:hAnsi="Arial" w:cs="Arial"/>
          <w:sz w:val="17"/>
          <w:szCs w:val="17"/>
        </w:rPr>
      </w:pPr>
      <w:r>
        <w:rPr>
          <w:rFonts w:ascii="Arial" w:hAnsi="Arial" w:cs="Arial"/>
          <w:sz w:val="17"/>
          <w:szCs w:val="17"/>
        </w:rPr>
        <w:t xml:space="preserve">Firmam o presente contrato, em consonância com os termos do Processo Administrativo Nº </w:t>
      </w:r>
      <w:r>
        <w:rPr>
          <w:rFonts w:hint="default" w:ascii="Arial" w:hAnsi="Arial" w:cs="Arial"/>
          <w:sz w:val="17"/>
          <w:szCs w:val="17"/>
          <w:lang w:val="pt-BR"/>
        </w:rPr>
        <w:t>014/2026</w:t>
      </w:r>
      <w:r>
        <w:rPr>
          <w:rFonts w:ascii="Arial" w:hAnsi="Arial" w:cs="Arial"/>
          <w:sz w:val="17"/>
          <w:szCs w:val="17"/>
        </w:rPr>
        <w:t xml:space="preserve">, Concorrência Pública nº </w:t>
      </w:r>
      <w:r>
        <w:rPr>
          <w:rFonts w:hint="default" w:ascii="Arial" w:hAnsi="Arial" w:cs="Arial"/>
          <w:sz w:val="17"/>
          <w:szCs w:val="17"/>
          <w:lang w:val="pt-BR"/>
        </w:rPr>
        <w:t>006/2026</w:t>
      </w:r>
      <w:r>
        <w:rPr>
          <w:rFonts w:ascii="Arial" w:hAnsi="Arial" w:cs="Arial"/>
          <w:sz w:val="17"/>
          <w:szCs w:val="17"/>
        </w:rPr>
        <w:t xml:space="preserve">, que fica fazendo parte integrante deste, sujeitando-se, ainda, às normas gerais da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w:instrText>
      </w:r>
      <w:r>
        <w:rPr>
          <w:rFonts w:hint="default" w:ascii="Arial" w:hAnsi="Arial" w:cs="Arial"/>
          <w:sz w:val="17"/>
          <w:szCs w:val="17"/>
        </w:rPr>
        <w:fldChar w:fldCharType="separate"/>
      </w:r>
      <w:r>
        <w:rPr>
          <w:rStyle w:val="12"/>
          <w:rFonts w:hint="default" w:ascii="Arial" w:hAnsi="Arial" w:eastAsia="Arial" w:cs="Arial"/>
          <w:color w:val="auto"/>
          <w:sz w:val="17"/>
          <w:szCs w:val="17"/>
          <w:u w:val="none"/>
        </w:rPr>
        <w:t>Lei nº 14.133, de 1º de abril de 2021</w:t>
      </w:r>
      <w:r>
        <w:rPr>
          <w:rStyle w:val="12"/>
          <w:rFonts w:hint="default" w:ascii="Arial" w:hAnsi="Arial" w:eastAsia="Arial" w:cs="Arial"/>
          <w:color w:val="auto"/>
          <w:sz w:val="17"/>
          <w:szCs w:val="17"/>
          <w:u w:val="none"/>
        </w:rPr>
        <w:fldChar w:fldCharType="end"/>
      </w:r>
      <w:r>
        <w:rPr>
          <w:rFonts w:hint="default" w:ascii="Arial" w:hAnsi="Arial" w:cs="Arial"/>
          <w:sz w:val="17"/>
          <w:szCs w:val="17"/>
        </w:rPr>
        <w:t xml:space="preserve">, </w:t>
      </w:r>
      <w:r>
        <w:rPr>
          <w:rFonts w:hint="default" w:ascii="Arial" w:hAnsi="Arial" w:cs="Arial"/>
          <w:sz w:val="17"/>
          <w:szCs w:val="17"/>
          <w:lang w:val="pt-BR"/>
        </w:rPr>
        <w:t xml:space="preserve">Lei Municipal n°8.987 de 13 de fevereiro de 1995, </w:t>
      </w:r>
      <w:r>
        <w:rPr>
          <w:rFonts w:hint="default" w:ascii="Arial" w:hAnsi="Arial" w:cs="Arial"/>
          <w:sz w:val="17"/>
          <w:szCs w:val="17"/>
          <w:highlight w:val="none"/>
        </w:rPr>
        <w:t xml:space="preserve">do Decreto </w:t>
      </w:r>
      <w:r>
        <w:rPr>
          <w:rFonts w:hint="default" w:ascii="Arial" w:hAnsi="Arial" w:cs="Arial"/>
          <w:sz w:val="17"/>
          <w:szCs w:val="17"/>
          <w:highlight w:val="none"/>
          <w:lang w:val="pt-BR"/>
        </w:rPr>
        <w:t xml:space="preserve">Municipal </w:t>
      </w:r>
      <w:r>
        <w:rPr>
          <w:rFonts w:hint="default" w:ascii="Arial" w:hAnsi="Arial" w:cs="Arial"/>
          <w:sz w:val="17"/>
          <w:szCs w:val="17"/>
          <w:highlight w:val="none"/>
        </w:rPr>
        <w:t>n</w:t>
      </w:r>
      <w:r>
        <w:rPr>
          <w:rFonts w:hint="default" w:ascii="Arial" w:hAnsi="Arial" w:cs="Arial"/>
          <w:sz w:val="17"/>
          <w:szCs w:val="17"/>
          <w:highlight w:val="none"/>
          <w:lang w:val="pt-BR"/>
        </w:rPr>
        <w:t>° 6.106/2025,</w:t>
      </w:r>
      <w:r>
        <w:rPr>
          <w:rFonts w:hint="default" w:ascii="Arial" w:hAnsi="Arial" w:cs="Arial"/>
          <w:sz w:val="17"/>
          <w:szCs w:val="17"/>
          <w:highlight w:val="none"/>
        </w:rPr>
        <w:t xml:space="preserve"> </w:t>
      </w:r>
      <w:r>
        <w:rPr>
          <w:rFonts w:hint="default" w:ascii="Arial" w:hAnsi="Arial" w:cs="Arial"/>
          <w:b w:val="0"/>
          <w:bCs w:val="0"/>
          <w:sz w:val="17"/>
          <w:szCs w:val="17"/>
        </w:rPr>
        <w:t>Decreto Municipal n° 5.805 de 2023</w:t>
      </w:r>
      <w:r>
        <w:rPr>
          <w:rFonts w:hint="default" w:ascii="Arial" w:hAnsi="Arial" w:cs="Arial"/>
          <w:b w:val="0"/>
          <w:bCs w:val="0"/>
          <w:sz w:val="17"/>
          <w:szCs w:val="17"/>
          <w:lang w:val="pt-BR"/>
        </w:rPr>
        <w:t xml:space="preserve">, </w:t>
      </w:r>
      <w:r>
        <w:rPr>
          <w:rFonts w:hint="default" w:ascii="Arial" w:hAnsi="Arial" w:cs="Arial"/>
          <w:b w:val="0"/>
          <w:bCs w:val="0"/>
          <w:sz w:val="17"/>
          <w:szCs w:val="17"/>
        </w:rPr>
        <w:t>Lei 13.709 de 14 de agosto de 2018 (LGPD - Lei Geral de Proteção de Dados) e Lei 12.846 de 1º de agosto de 2013 (Lei Anticorrupção) e demais legislação aplicável e, ainda, de acor</w:t>
      </w:r>
      <w:r>
        <w:rPr>
          <w:rFonts w:hint="default" w:ascii="Arial" w:hAnsi="Arial" w:cs="Arial"/>
          <w:sz w:val="17"/>
          <w:szCs w:val="17"/>
        </w:rPr>
        <w:t>do com as condições estabelecidas neste presente Edital.</w:t>
      </w:r>
    </w:p>
    <w:p w14:paraId="3C0F3A78">
      <w:pPr>
        <w:spacing w:line="240" w:lineRule="auto"/>
        <w:jc w:val="both"/>
        <w:rPr>
          <w:rFonts w:hint="default" w:ascii="Arial" w:hAnsi="Arial" w:cs="Arial"/>
          <w:sz w:val="17"/>
          <w:szCs w:val="17"/>
          <w:lang w:val="pt-BR"/>
        </w:rPr>
      </w:pPr>
      <w:r>
        <w:rPr>
          <w:rFonts w:hint="default" w:ascii="Arial" w:hAnsi="Arial" w:cs="Arial"/>
          <w:sz w:val="17"/>
          <w:szCs w:val="17"/>
          <w:lang w:val="pt-BR"/>
        </w:rPr>
        <w:t xml:space="preserve"> </w:t>
      </w:r>
      <w:r>
        <w:rPr>
          <w:rFonts w:ascii="Arial" w:hAnsi="Arial" w:cs="Arial"/>
          <w:sz w:val="17"/>
          <w:szCs w:val="17"/>
        </w:rPr>
        <w:t>e as cláusulas e condições seguinte</w:t>
      </w:r>
      <w:r>
        <w:rPr>
          <w:rFonts w:hint="default" w:ascii="Arial" w:hAnsi="Arial" w:cs="Arial"/>
          <w:sz w:val="17"/>
          <w:szCs w:val="17"/>
          <w:lang w:val="pt-BR"/>
        </w:rPr>
        <w:t>.</w:t>
      </w:r>
    </w:p>
    <w:p w14:paraId="39D6B432">
      <w:pPr>
        <w:spacing w:line="240" w:lineRule="auto"/>
        <w:jc w:val="both"/>
        <w:rPr>
          <w:rFonts w:hint="default" w:ascii="Arial" w:hAnsi="Arial" w:cs="Arial"/>
          <w:sz w:val="17"/>
          <w:szCs w:val="17"/>
          <w:lang w:val="pt-BR"/>
        </w:rPr>
      </w:pPr>
    </w:p>
    <w:p w14:paraId="73D5FC70">
      <w:pPr>
        <w:rPr>
          <w:rFonts w:hint="default" w:ascii="Arial" w:hAnsi="Arial" w:cs="Arial"/>
          <w:b/>
          <w:bCs/>
          <w:color w:val="auto"/>
          <w:sz w:val="18"/>
          <w:szCs w:val="18"/>
          <w:lang w:val="pt-BR"/>
        </w:rPr>
      </w:pPr>
      <w:r>
        <w:rPr>
          <w:rFonts w:hint="default" w:ascii="Arial" w:hAnsi="Arial" w:cs="Arial"/>
          <w:b/>
          <w:bCs/>
          <w:color w:val="auto"/>
          <w:sz w:val="18"/>
          <w:szCs w:val="18"/>
        </w:rPr>
        <w:t>CLÁUSULA PRIMEIRA - DO OBJETO</w:t>
      </w:r>
      <w:r>
        <w:rPr>
          <w:rFonts w:hint="default" w:ascii="Arial" w:hAnsi="Arial" w:cs="Arial"/>
          <w:b/>
          <w:bCs/>
          <w:color w:val="auto"/>
          <w:sz w:val="18"/>
          <w:szCs w:val="18"/>
          <w:lang w:val="pt-BR"/>
        </w:rPr>
        <w:t xml:space="preserve"> (Art. 92, I e II)</w:t>
      </w:r>
    </w:p>
    <w:p w14:paraId="03CCC9CE">
      <w:pPr>
        <w:pStyle w:val="221"/>
        <w:numPr>
          <w:ilvl w:val="1"/>
          <w:numId w:val="10"/>
        </w:numPr>
        <w:suppressAutoHyphens/>
        <w:ind w:right="82" w:rightChars="0"/>
        <w:contextualSpacing/>
        <w:jc w:val="both"/>
        <w:rPr>
          <w:rFonts w:hint="default" w:ascii="Arial" w:hAnsi="Arial" w:cs="Arial"/>
          <w:color w:val="auto"/>
          <w:sz w:val="17"/>
          <w:szCs w:val="17"/>
        </w:rPr>
      </w:pPr>
      <w:r>
        <w:rPr>
          <w:rFonts w:hint="default" w:ascii="Arial" w:hAnsi="Arial" w:cs="Arial"/>
          <w:color w:val="auto"/>
          <w:sz w:val="18"/>
          <w:szCs w:val="18"/>
          <w:lang w:val="pt-BR"/>
        </w:rPr>
        <w:t>P</w:t>
      </w:r>
      <w:r>
        <w:rPr>
          <w:rFonts w:hint="default" w:ascii="Arial" w:hAnsi="Arial" w:cs="Arial"/>
          <w:b w:val="0"/>
          <w:bCs/>
          <w:sz w:val="17"/>
          <w:szCs w:val="17"/>
          <w:lang w:val="pt-BR"/>
        </w:rPr>
        <w:t xml:space="preserve">ermissão </w:t>
      </w:r>
      <w:r>
        <w:rPr>
          <w:rFonts w:ascii="Arial" w:hAnsi="Arial" w:cs="Arial" w:eastAsiaTheme="minorHAnsi"/>
          <w:b w:val="0"/>
          <w:bCs/>
          <w:color w:val="auto"/>
          <w:sz w:val="17"/>
          <w:szCs w:val="17"/>
          <w:highlight w:val="none"/>
          <w:lang w:eastAsia="en-US"/>
        </w:rPr>
        <w:t>remunerada de uso, a título oneroso, dos espaços públicos, para exploração de atividade econômica de comercialização de gênero</w:t>
      </w:r>
      <w:r>
        <w:rPr>
          <w:rFonts w:hint="default" w:ascii="Arial" w:hAnsi="Arial" w:cs="Arial" w:eastAsiaTheme="minorHAnsi"/>
          <w:b w:val="0"/>
          <w:bCs/>
          <w:color w:val="auto"/>
          <w:sz w:val="17"/>
          <w:szCs w:val="17"/>
          <w:highlight w:val="none"/>
          <w:lang w:val="pt-BR" w:eastAsia="en-US"/>
        </w:rPr>
        <w:t>s</w:t>
      </w:r>
      <w:r>
        <w:rPr>
          <w:rFonts w:ascii="Arial" w:hAnsi="Arial" w:cs="Arial" w:eastAsiaTheme="minorHAnsi"/>
          <w:b w:val="0"/>
          <w:bCs/>
          <w:color w:val="auto"/>
          <w:sz w:val="17"/>
          <w:szCs w:val="17"/>
          <w:highlight w:val="none"/>
          <w:lang w:eastAsia="en-US"/>
        </w:rPr>
        <w:t xml:space="preserve"> alimentício</w:t>
      </w:r>
      <w:r>
        <w:rPr>
          <w:rFonts w:hint="default" w:ascii="Arial" w:hAnsi="Arial" w:cs="Arial" w:eastAsiaTheme="minorHAnsi"/>
          <w:b w:val="0"/>
          <w:bCs/>
          <w:color w:val="auto"/>
          <w:sz w:val="17"/>
          <w:szCs w:val="17"/>
          <w:highlight w:val="none"/>
          <w:lang w:val="pt-BR" w:eastAsia="en-US"/>
        </w:rPr>
        <w:t>s no município de Cataguases-MG</w:t>
      </w:r>
      <w:r>
        <w:rPr>
          <w:rFonts w:hint="default" w:ascii="Arial" w:hAnsi="Arial" w:cs="Arial"/>
          <w:b w:val="0"/>
          <w:bCs/>
          <w:sz w:val="17"/>
          <w:szCs w:val="17"/>
          <w:lang w:val="pt-BR"/>
        </w:rPr>
        <w:t>.</w:t>
      </w:r>
    </w:p>
    <w:p w14:paraId="22E8640D">
      <w:pPr>
        <w:pStyle w:val="221"/>
        <w:numPr>
          <w:ilvl w:val="1"/>
          <w:numId w:val="10"/>
        </w:numPr>
        <w:suppressAutoHyphens/>
        <w:ind w:right="82" w:rightChars="0"/>
        <w:contextualSpacing/>
        <w:jc w:val="both"/>
        <w:rPr>
          <w:rFonts w:hint="default" w:ascii="Arial" w:hAnsi="Arial" w:cs="Arial"/>
          <w:color w:val="auto"/>
          <w:sz w:val="17"/>
          <w:szCs w:val="17"/>
        </w:rPr>
      </w:pPr>
      <w:r>
        <w:rPr>
          <w:rFonts w:hint="default" w:ascii="Arial" w:hAnsi="Arial" w:cs="Arial"/>
          <w:b w:val="0"/>
          <w:bCs/>
          <w:sz w:val="17"/>
          <w:szCs w:val="17"/>
          <w:lang w:val="pt-BR"/>
        </w:rPr>
        <w:t>Ponto: _________________________</w:t>
      </w:r>
    </w:p>
    <w:p w14:paraId="45A6A66F">
      <w:pPr>
        <w:pStyle w:val="305"/>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leftChars="0"/>
        <w:textAlignment w:val="auto"/>
        <w:rPr>
          <w:sz w:val="17"/>
          <w:szCs w:val="17"/>
          <w:lang w:val="zh-CN"/>
        </w:rPr>
      </w:pPr>
      <w:r>
        <w:rPr>
          <w:rFonts w:hint="default"/>
          <w:sz w:val="17"/>
          <w:szCs w:val="17"/>
          <w:lang w:val="pt-BR"/>
        </w:rPr>
        <w:t xml:space="preserve">1.3 </w:t>
      </w:r>
      <w:r>
        <w:rPr>
          <w:sz w:val="17"/>
          <w:szCs w:val="17"/>
        </w:rPr>
        <w:t>Vinculam esta contratação, independentemente de transcrição:</w:t>
      </w:r>
    </w:p>
    <w:p w14:paraId="558710CB">
      <w:pPr>
        <w:pStyle w:val="305"/>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leftChars="0"/>
        <w:textAlignment w:val="auto"/>
        <w:rPr>
          <w:sz w:val="17"/>
          <w:szCs w:val="17"/>
        </w:rPr>
      </w:pPr>
      <w:r>
        <w:rPr>
          <w:rFonts w:hint="default"/>
          <w:sz w:val="17"/>
          <w:szCs w:val="17"/>
          <w:lang w:val="pt-BR"/>
        </w:rPr>
        <w:t xml:space="preserve">1.3.1 </w:t>
      </w:r>
      <w:r>
        <w:rPr>
          <w:sz w:val="17"/>
          <w:szCs w:val="17"/>
        </w:rPr>
        <w:t>O Termo de Referência</w:t>
      </w:r>
      <w:r>
        <w:rPr>
          <w:rFonts w:hint="default"/>
          <w:sz w:val="17"/>
          <w:szCs w:val="17"/>
          <w:lang w:val="pt-BR"/>
        </w:rPr>
        <w:t xml:space="preserve"> do edital referente ao PL 014/2026</w:t>
      </w:r>
      <w:r>
        <w:rPr>
          <w:sz w:val="17"/>
          <w:szCs w:val="17"/>
        </w:rPr>
        <w:t>;</w:t>
      </w:r>
    </w:p>
    <w:p w14:paraId="21390390">
      <w:pPr>
        <w:pStyle w:val="305"/>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leftChars="0"/>
        <w:textAlignment w:val="auto"/>
        <w:rPr>
          <w:sz w:val="17"/>
          <w:szCs w:val="17"/>
          <w:lang w:val="zh-CN"/>
        </w:rPr>
      </w:pPr>
      <w:r>
        <w:rPr>
          <w:rFonts w:hint="default"/>
          <w:sz w:val="17"/>
          <w:szCs w:val="17"/>
          <w:lang w:val="pt-BR"/>
        </w:rPr>
        <w:t xml:space="preserve">1.3.2 </w:t>
      </w:r>
      <w:r>
        <w:rPr>
          <w:sz w:val="17"/>
          <w:szCs w:val="17"/>
        </w:rPr>
        <w:t>A Proposta do contratado</w:t>
      </w:r>
      <w:r>
        <w:rPr>
          <w:rFonts w:hint="default"/>
          <w:sz w:val="17"/>
          <w:szCs w:val="17"/>
          <w:lang w:val="pt-BR"/>
        </w:rPr>
        <w:t xml:space="preserve"> e suas declarações</w:t>
      </w:r>
      <w:r>
        <w:rPr>
          <w:sz w:val="17"/>
          <w:szCs w:val="17"/>
        </w:rPr>
        <w:t>; e</w:t>
      </w:r>
    </w:p>
    <w:p w14:paraId="38A5F9E1">
      <w:pPr>
        <w:pStyle w:val="305"/>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leftChars="0"/>
        <w:textAlignment w:val="auto"/>
        <w:rPr>
          <w:sz w:val="17"/>
          <w:szCs w:val="17"/>
          <w:lang w:val="zh-CN"/>
        </w:rPr>
      </w:pPr>
      <w:r>
        <w:rPr>
          <w:rFonts w:hint="default"/>
          <w:sz w:val="17"/>
          <w:szCs w:val="17"/>
          <w:lang w:val="pt-BR"/>
        </w:rPr>
        <w:t xml:space="preserve">1.3.3 </w:t>
      </w:r>
      <w:r>
        <w:rPr>
          <w:sz w:val="17"/>
          <w:szCs w:val="17"/>
        </w:rPr>
        <w:t xml:space="preserve">Eventuais anexos dos documentos </w:t>
      </w:r>
      <w:r>
        <w:rPr>
          <w:rFonts w:hint="default"/>
          <w:sz w:val="17"/>
          <w:szCs w:val="17"/>
          <w:lang w:val="pt-BR"/>
        </w:rPr>
        <w:t>que compõem o processo.</w:t>
      </w:r>
    </w:p>
    <w:p w14:paraId="168C1C79">
      <w:pPr>
        <w:jc w:val="both"/>
        <w:rPr>
          <w:rFonts w:ascii="Arial" w:hAnsi="Arial" w:cs="Arial"/>
          <w:b/>
          <w:bCs/>
          <w:sz w:val="18"/>
          <w:szCs w:val="18"/>
        </w:rPr>
      </w:pPr>
    </w:p>
    <w:p w14:paraId="5437727E">
      <w:pPr>
        <w:pStyle w:val="279"/>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sz w:val="17"/>
          <w:szCs w:val="17"/>
        </w:rPr>
      </w:pPr>
      <w:r>
        <w:rPr>
          <w:rFonts w:hint="default" w:ascii="Arial" w:hAnsi="Arial" w:cs="Arial"/>
          <w:b/>
          <w:bCs/>
          <w:sz w:val="17"/>
          <w:szCs w:val="17"/>
        </w:rPr>
        <w:t>CLÁUSULA SE</w:t>
      </w:r>
      <w:r>
        <w:rPr>
          <w:rFonts w:hint="default" w:ascii="Arial" w:hAnsi="Arial" w:cs="Arial"/>
          <w:b/>
          <w:bCs/>
          <w:sz w:val="17"/>
          <w:szCs w:val="17"/>
          <w:highlight w:val="none"/>
        </w:rPr>
        <w:t xml:space="preserve">GUNDA: </w:t>
      </w:r>
      <w:r>
        <w:rPr>
          <w:rFonts w:hint="default" w:ascii="Arial" w:hAnsi="Arial" w:cs="Arial"/>
          <w:sz w:val="17"/>
          <w:szCs w:val="17"/>
          <w:highlight w:val="none"/>
        </w:rPr>
        <w:t xml:space="preserve">VIGÊNCIA </w:t>
      </w:r>
    </w:p>
    <w:p w14:paraId="1C65467B">
      <w:pPr>
        <w:pStyle w:val="279"/>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jc w:val="both"/>
        <w:textAlignment w:val="auto"/>
        <w:rPr>
          <w:rFonts w:hint="default" w:ascii="Arial" w:hAnsi="Arial" w:cs="Arial"/>
          <w:b w:val="0"/>
          <w:bCs w:val="0"/>
          <w:color w:val="auto"/>
          <w:sz w:val="17"/>
          <w:szCs w:val="17"/>
          <w:highlight w:val="none"/>
          <w:lang w:val="pt-BR"/>
        </w:rPr>
      </w:pPr>
      <w:r>
        <w:rPr>
          <w:rFonts w:hint="default" w:ascii="Arial" w:hAnsi="Arial" w:cs="Arial"/>
          <w:b w:val="0"/>
          <w:bCs w:val="0"/>
          <w:color w:val="auto"/>
          <w:sz w:val="17"/>
          <w:szCs w:val="17"/>
          <w:lang w:val="pt-BR"/>
        </w:rPr>
        <w:t xml:space="preserve">2.1  </w:t>
      </w:r>
      <w:r>
        <w:rPr>
          <w:rFonts w:hint="default" w:ascii="Arial" w:hAnsi="Arial" w:cs="Arial"/>
          <w:b w:val="0"/>
          <w:bCs w:val="0"/>
          <w:color w:val="auto"/>
          <w:sz w:val="17"/>
          <w:szCs w:val="17"/>
          <w:highlight w:val="none"/>
        </w:rPr>
        <w:t xml:space="preserve">O prazo de vigência da contratação é de </w:t>
      </w:r>
      <w:r>
        <w:rPr>
          <w:rFonts w:hint="default" w:ascii="Arial" w:hAnsi="Arial" w:cs="Arial"/>
          <w:b w:val="0"/>
          <w:bCs w:val="0"/>
          <w:color w:val="auto"/>
          <w:sz w:val="17"/>
          <w:szCs w:val="17"/>
          <w:highlight w:val="none"/>
          <w:lang w:val="pt-BR"/>
        </w:rPr>
        <w:t xml:space="preserve">05 (cinco) anos contados a partir de </w:t>
      </w:r>
      <w:r>
        <w:rPr>
          <w:rFonts w:hint="default" w:ascii="Arial" w:hAnsi="Arial" w:cs="Arial"/>
          <w:b w:val="0"/>
          <w:bCs w:val="0"/>
          <w:color w:val="auto"/>
          <w:sz w:val="17"/>
          <w:szCs w:val="17"/>
          <w:highlight w:val="none"/>
        </w:rPr>
        <w:t xml:space="preserve">.............................. </w:t>
      </w:r>
      <w:r>
        <w:rPr>
          <w:rFonts w:hint="default" w:ascii="Arial" w:hAnsi="Arial" w:cs="Arial"/>
          <w:b w:val="0"/>
          <w:bCs w:val="0"/>
          <w:color w:val="auto"/>
          <w:sz w:val="17"/>
          <w:szCs w:val="17"/>
          <w:highlight w:val="none"/>
          <w:lang w:val="pt-BR"/>
        </w:rPr>
        <w:t>e finalizado em ......................................</w:t>
      </w:r>
    </w:p>
    <w:p w14:paraId="5771B33A">
      <w:pPr>
        <w:spacing w:line="240" w:lineRule="auto"/>
        <w:jc w:val="both"/>
        <w:rPr>
          <w:rFonts w:ascii="Arial" w:hAnsi="Arial" w:eastAsia="SimSun" w:cs="Arial"/>
          <w:b w:val="0"/>
          <w:bCs w:val="0"/>
          <w:i w:val="0"/>
          <w:iCs w:val="0"/>
          <w:caps w:val="0"/>
          <w:color w:val="000000"/>
          <w:spacing w:val="0"/>
          <w:sz w:val="17"/>
          <w:szCs w:val="17"/>
        </w:rPr>
      </w:pPr>
      <w:r>
        <w:rPr>
          <w:rFonts w:hint="default" w:ascii="Arial" w:hAnsi="Arial" w:cs="Arial"/>
          <w:b w:val="0"/>
          <w:bCs w:val="0"/>
          <w:color w:val="auto"/>
          <w:sz w:val="17"/>
          <w:szCs w:val="17"/>
          <w:highlight w:val="none"/>
          <w:lang w:val="pt-BR"/>
        </w:rPr>
        <w:t>2.2 O contrato pode ser prorrogado por igual período de acordo com o art. 107 da Lei 14.133/2021 desde que</w:t>
      </w:r>
      <w:r>
        <w:rPr>
          <w:rFonts w:ascii="Arial" w:hAnsi="Arial" w:eastAsia="SimSun" w:cs="Arial"/>
          <w:b w:val="0"/>
          <w:bCs w:val="0"/>
          <w:i w:val="0"/>
          <w:iCs w:val="0"/>
          <w:caps w:val="0"/>
          <w:color w:val="000000"/>
          <w:spacing w:val="0"/>
          <w:sz w:val="17"/>
          <w:szCs w:val="17"/>
        </w:rPr>
        <w:t xml:space="preserve"> a autoridade competente ateste que as condições e os preços permanecem vantajosos para a Administração, permitida a negociação com o contratado ou a extinção contratual sem ônus para qualquer das partes.</w:t>
      </w:r>
    </w:p>
    <w:p w14:paraId="33FD1AED">
      <w:pPr>
        <w:keepLines/>
        <w:suppressLineNumbers w:val="0"/>
        <w:spacing w:before="0" w:after="0" w:line="240" w:lineRule="auto"/>
        <w:contextualSpacing w:val="0"/>
        <w:jc w:val="both"/>
        <w:rPr>
          <w:rFonts w:ascii="Arial" w:hAnsi="Arial" w:cs="Arial"/>
          <w:sz w:val="17"/>
          <w:szCs w:val="17"/>
          <w:highlight w:val="none"/>
        </w:rPr>
      </w:pPr>
      <w:r>
        <w:rPr>
          <w:rFonts w:hint="default" w:ascii="Arial" w:hAnsi="Arial" w:eastAsia="Times New Roman" w:cs="Arial"/>
          <w:b w:val="0"/>
          <w:bCs w:val="0"/>
          <w:color w:val="000000"/>
          <w:sz w:val="17"/>
          <w:szCs w:val="17"/>
          <w:highlight w:val="none"/>
          <w:lang w:val="pt-BR"/>
        </w:rPr>
        <w:t>2.3</w:t>
      </w:r>
      <w:r>
        <w:rPr>
          <w:rFonts w:hint="default" w:ascii="Arial" w:hAnsi="Arial" w:eastAsia="Times New Roman" w:cs="Arial"/>
          <w:b w:val="0"/>
          <w:bCs w:val="0"/>
          <w:color w:val="000000"/>
          <w:sz w:val="17"/>
          <w:szCs w:val="17"/>
          <w:highlight w:val="none"/>
        </w:rPr>
        <w:t xml:space="preserve"> </w:t>
      </w:r>
      <w:r>
        <w:rPr>
          <w:rFonts w:ascii="Arial" w:hAnsi="Arial" w:cs="Arial"/>
          <w:b w:val="0"/>
          <w:bCs w:val="0"/>
          <w:sz w:val="17"/>
          <w:szCs w:val="17"/>
          <w:highlight w:val="none"/>
        </w:rPr>
        <w:t>Em sendo o caso da prorrogação do prazo, será devido ao Município, o pagamento do valor pago originalmente pela outorga, corri</w:t>
      </w:r>
      <w:r>
        <w:rPr>
          <w:rFonts w:ascii="Arial" w:hAnsi="Arial" w:cs="Arial"/>
          <w:sz w:val="17"/>
          <w:szCs w:val="17"/>
          <w:highlight w:val="none"/>
        </w:rPr>
        <w:t>do monetariamente pelos índices da inflação do período, podendo o pagamento ocorrer em até três parcelas, sendo uma no ato da assinatura do contrato de prorrogação da outorga e as duas outras, 30 e 60 dias após a assinatura do contrato.</w:t>
      </w:r>
    </w:p>
    <w:p w14:paraId="3160DA2F">
      <w:pPr>
        <w:keepLines/>
        <w:suppressLineNumbers w:val="0"/>
        <w:spacing w:before="0" w:after="0" w:line="240" w:lineRule="auto"/>
        <w:contextualSpacing w:val="0"/>
        <w:jc w:val="both"/>
        <w:rPr>
          <w:rFonts w:ascii="Arial" w:hAnsi="Arial" w:cs="Arial"/>
          <w:color w:val="000000"/>
          <w:sz w:val="17"/>
          <w:szCs w:val="17"/>
          <w:highlight w:val="none"/>
          <w:u w:val="none"/>
        </w:rPr>
      </w:pPr>
      <w:r>
        <w:rPr>
          <w:rFonts w:hint="default" w:ascii="Arial" w:hAnsi="Arial" w:cs="Arial"/>
          <w:sz w:val="17"/>
          <w:szCs w:val="17"/>
          <w:highlight w:val="none"/>
          <w:lang w:val="pt-BR"/>
        </w:rPr>
        <w:t xml:space="preserve">2.4 </w:t>
      </w:r>
      <w:r>
        <w:rPr>
          <w:rFonts w:ascii="Arial" w:hAnsi="Arial" w:cs="Arial"/>
          <w:color w:val="000000"/>
          <w:sz w:val="17"/>
          <w:szCs w:val="17"/>
          <w:highlight w:val="none"/>
          <w:u w:val="none"/>
        </w:rPr>
        <w:t xml:space="preserve">A </w:t>
      </w:r>
      <w:r>
        <w:rPr>
          <w:rFonts w:hint="default" w:ascii="Arial" w:hAnsi="Arial" w:cs="Arial"/>
          <w:color w:val="000000"/>
          <w:sz w:val="17"/>
          <w:szCs w:val="17"/>
          <w:highlight w:val="none"/>
          <w:u w:val="none"/>
          <w:lang w:val="pt-BR"/>
        </w:rPr>
        <w:t>permissão de uso</w:t>
      </w:r>
      <w:r>
        <w:rPr>
          <w:rFonts w:ascii="Arial" w:hAnsi="Arial" w:cs="Arial"/>
          <w:color w:val="000000"/>
          <w:sz w:val="17"/>
          <w:szCs w:val="17"/>
          <w:highlight w:val="none"/>
          <w:u w:val="none"/>
        </w:rPr>
        <w:t xml:space="preserve"> poderá ser rescindida a qualquer tempo, por meio de procedimento administrativo, em caso de descumprimento das obrigações estabelecidas no contrato.</w:t>
      </w:r>
    </w:p>
    <w:p w14:paraId="60489459">
      <w:pPr>
        <w:jc w:val="both"/>
        <w:rPr>
          <w:rFonts w:ascii="Arial" w:hAnsi="Arial" w:eastAsia="SimSun" w:cs="Arial"/>
          <w:i w:val="0"/>
          <w:iCs w:val="0"/>
          <w:caps w:val="0"/>
          <w:color w:val="000000"/>
          <w:spacing w:val="0"/>
          <w:sz w:val="18"/>
          <w:szCs w:val="18"/>
        </w:rPr>
      </w:pPr>
    </w:p>
    <w:p w14:paraId="75B9A92C">
      <w:pPr>
        <w:jc w:val="both"/>
        <w:rPr>
          <w:rStyle w:val="12"/>
          <w:rFonts w:hint="default" w:ascii="Arial" w:hAnsi="Arial" w:cs="Arial"/>
          <w:b/>
          <w:bCs/>
          <w:sz w:val="18"/>
          <w:szCs w:val="18"/>
        </w:rPr>
      </w:pPr>
      <w:r>
        <w:rPr>
          <w:rFonts w:hint="default" w:ascii="Arial" w:hAnsi="Arial" w:cs="Arial"/>
          <w:b/>
          <w:bCs/>
          <w:sz w:val="18"/>
          <w:szCs w:val="18"/>
        </w:rPr>
        <w:t>CLÁUSULA TERCEIRA – EXECUÇÃO E GESTÃO CONTRATUAIS (</w:t>
      </w:r>
      <w:r>
        <w:rPr>
          <w:rFonts w:hint="default" w:ascii="Arial" w:hAnsi="Arial" w:cs="Arial"/>
          <w:b/>
          <w:bCs/>
          <w:sz w:val="18"/>
          <w:szCs w:val="18"/>
        </w:rPr>
        <w:fldChar w:fldCharType="begin"/>
      </w:r>
      <w:r>
        <w:rPr>
          <w:rFonts w:hint="default" w:ascii="Arial" w:hAnsi="Arial" w:cs="Arial"/>
          <w:b/>
          <w:bCs/>
          <w:sz w:val="18"/>
          <w:szCs w:val="18"/>
        </w:rPr>
        <w:instrText xml:space="preserve"> HYPERLINK "http://www.planalto.gov.br/ccivil_03/_ato2019-2022/2021/lei/L14133.htm" \l "art92" </w:instrText>
      </w:r>
      <w:r>
        <w:rPr>
          <w:rFonts w:hint="default" w:ascii="Arial" w:hAnsi="Arial" w:cs="Arial"/>
          <w:b/>
          <w:bCs/>
          <w:sz w:val="18"/>
          <w:szCs w:val="18"/>
        </w:rPr>
        <w:fldChar w:fldCharType="separate"/>
      </w:r>
      <w:r>
        <w:rPr>
          <w:rStyle w:val="12"/>
          <w:rFonts w:hint="default" w:ascii="Arial" w:hAnsi="Arial" w:cs="Arial"/>
          <w:b/>
          <w:bCs/>
          <w:sz w:val="18"/>
          <w:szCs w:val="18"/>
        </w:rPr>
        <w:t>art. 92, IV, VII e XVIII)</w:t>
      </w:r>
      <w:r>
        <w:rPr>
          <w:rStyle w:val="12"/>
          <w:rFonts w:hint="default" w:ascii="Arial" w:hAnsi="Arial" w:cs="Arial"/>
          <w:b/>
          <w:bCs/>
          <w:sz w:val="18"/>
          <w:szCs w:val="18"/>
        </w:rPr>
        <w:fldChar w:fldCharType="end"/>
      </w:r>
    </w:p>
    <w:p w14:paraId="64A06E31">
      <w:pPr>
        <w:pStyle w:val="2"/>
        <w:pageBreakBefore w:val="0"/>
        <w:widowControl/>
        <w:numPr>
          <w:ilvl w:val="0"/>
          <w:numId w:val="0"/>
        </w:numPr>
        <w:kinsoku/>
        <w:wordWrap/>
        <w:overflowPunct/>
        <w:topLinePunct w:val="0"/>
        <w:autoSpaceDE/>
        <w:autoSpaceDN/>
        <w:bidi w:val="0"/>
        <w:adjustRightInd/>
        <w:snapToGrid/>
        <w:spacing w:before="0" w:line="240" w:lineRule="auto"/>
        <w:ind w:right="0" w:rightChars="0"/>
        <w:jc w:val="both"/>
        <w:textAlignment w:val="auto"/>
        <w:rPr>
          <w:rFonts w:hint="default" w:ascii="Arial" w:hAnsi="Arial" w:cs="Arial"/>
          <w:b w:val="0"/>
          <w:bCs w:val="0"/>
          <w:color w:val="auto"/>
          <w:sz w:val="17"/>
          <w:szCs w:val="17"/>
          <w:lang w:val="pt-BR"/>
        </w:rPr>
      </w:pPr>
      <w:r>
        <w:rPr>
          <w:rFonts w:hint="default" w:ascii="Arial" w:hAnsi="Arial" w:cs="Arial"/>
          <w:b w:val="0"/>
          <w:bCs w:val="0"/>
          <w:color w:val="auto"/>
          <w:sz w:val="17"/>
          <w:szCs w:val="17"/>
          <w:lang w:val="pt-BR"/>
        </w:rPr>
        <w:t>3</w:t>
      </w:r>
      <w:r>
        <w:rPr>
          <w:rFonts w:hint="default" w:ascii="Arial" w:hAnsi="Arial" w:cs="Arial"/>
          <w:b w:val="0"/>
          <w:bCs w:val="0"/>
          <w:color w:val="auto"/>
          <w:sz w:val="17"/>
          <w:szCs w:val="17"/>
        </w:rPr>
        <w:t>.1.</w:t>
      </w:r>
      <w:r>
        <w:rPr>
          <w:rFonts w:hint="default" w:ascii="Arial" w:hAnsi="Arial" w:cs="Arial"/>
          <w:b/>
          <w:bCs/>
          <w:color w:val="auto"/>
          <w:sz w:val="17"/>
          <w:szCs w:val="17"/>
        </w:rPr>
        <w:t xml:space="preserve"> </w:t>
      </w:r>
      <w:r>
        <w:rPr>
          <w:rFonts w:hint="default" w:ascii="Arial" w:hAnsi="Arial" w:cs="Arial"/>
          <w:b w:val="0"/>
          <w:bCs w:val="0"/>
          <w:color w:val="auto"/>
          <w:sz w:val="17"/>
          <w:szCs w:val="17"/>
          <w:lang w:val="pt-BR"/>
        </w:rPr>
        <w:t>As especificações técnicas dos serviços deverão ser em conformidade com o termo de referência anexo a este contrato.</w:t>
      </w:r>
    </w:p>
    <w:p w14:paraId="3DEEE687">
      <w:pPr>
        <w:pStyle w:val="220"/>
        <w:pageBreakBefore w:val="0"/>
        <w:spacing w:after="0" w:line="240" w:lineRule="auto"/>
        <w:ind w:left="0" w:right="0" w:firstLine="0"/>
        <w:jc w:val="both"/>
        <w:rPr>
          <w:rFonts w:hint="default" w:ascii="Arial" w:hAnsi="Arial" w:cs="Arial"/>
          <w:b/>
          <w:color w:val="auto"/>
          <w:sz w:val="17"/>
          <w:szCs w:val="17"/>
          <w:highlight w:val="none"/>
        </w:rPr>
      </w:pPr>
      <w:r>
        <w:rPr>
          <w:rFonts w:hint="default" w:cs="Arial"/>
          <w:b/>
          <w:color w:val="auto"/>
          <w:sz w:val="17"/>
          <w:szCs w:val="17"/>
          <w:highlight w:val="none"/>
          <w:lang w:val="pt-BR"/>
        </w:rPr>
        <w:t>3.2</w:t>
      </w:r>
      <w:r>
        <w:rPr>
          <w:rFonts w:hint="default" w:ascii="Arial" w:hAnsi="Arial" w:cs="Arial"/>
          <w:b/>
          <w:color w:val="auto"/>
          <w:sz w:val="17"/>
          <w:szCs w:val="17"/>
          <w:highlight w:val="none"/>
        </w:rPr>
        <w:t xml:space="preserve"> DOS UTENSÍLIOS E PERMISSIONÁRIOS</w:t>
      </w:r>
    </w:p>
    <w:p w14:paraId="23EA5C58">
      <w:pPr>
        <w:pStyle w:val="220"/>
        <w:pageBreakBefore w:val="0"/>
        <w:spacing w:after="0" w:line="240" w:lineRule="auto"/>
        <w:ind w:left="0" w:right="0" w:firstLine="0"/>
        <w:jc w:val="both"/>
        <w:rPr>
          <w:rFonts w:hint="default" w:ascii="Arial" w:hAnsi="Arial" w:cs="Arial"/>
          <w:color w:val="auto"/>
          <w:sz w:val="17"/>
          <w:szCs w:val="17"/>
          <w:highlight w:val="none"/>
          <w:lang w:val="pt-BR"/>
        </w:rPr>
      </w:pPr>
      <w:r>
        <w:rPr>
          <w:rFonts w:hint="default" w:ascii="Arial" w:hAnsi="Arial" w:cs="Arial"/>
          <w:color w:val="auto"/>
          <w:sz w:val="17"/>
          <w:szCs w:val="17"/>
          <w:highlight w:val="none"/>
          <w:lang w:val="pt-BR"/>
        </w:rPr>
        <w:t>3.2.1</w:t>
      </w:r>
      <w:r>
        <w:rPr>
          <w:rFonts w:hint="default" w:ascii="Arial" w:hAnsi="Arial" w:cs="Arial"/>
          <w:color w:val="auto"/>
          <w:sz w:val="17"/>
          <w:szCs w:val="17"/>
          <w:highlight w:val="none"/>
        </w:rPr>
        <w:t xml:space="preserve"> Os trailers utilizados no exercício da atividade deverão obedecer as dimensões máximas das estruturas existentes, bem como as características físicas dos respectivos pontos</w:t>
      </w:r>
      <w:r>
        <w:rPr>
          <w:rFonts w:hint="default" w:cs="Arial"/>
          <w:color w:val="auto"/>
          <w:sz w:val="17"/>
          <w:szCs w:val="17"/>
          <w:highlight w:val="none"/>
          <w:lang w:val="pt-BR"/>
        </w:rPr>
        <w:t>.</w:t>
      </w:r>
    </w:p>
    <w:p w14:paraId="2D3E1904">
      <w:pPr>
        <w:keepNext w:val="0"/>
        <w:keepLines w:val="0"/>
        <w:pageBreakBefore w:val="0"/>
        <w:widowControl/>
        <w:spacing w:after="0" w:line="240" w:lineRule="auto"/>
        <w:jc w:val="both"/>
        <w:rPr>
          <w:rFonts w:ascii="Arial" w:hAnsi="Arial" w:cs="Arial"/>
          <w:sz w:val="17"/>
          <w:szCs w:val="17"/>
          <w:highlight w:val="none"/>
        </w:rPr>
      </w:pPr>
      <w:r>
        <w:rPr>
          <w:rFonts w:hint="default" w:ascii="Arial" w:hAnsi="Arial" w:cs="Arial"/>
          <w:color w:val="000000"/>
          <w:sz w:val="17"/>
          <w:szCs w:val="17"/>
          <w:highlight w:val="none"/>
          <w:lang w:val="pt-BR"/>
        </w:rPr>
        <w:t xml:space="preserve">3.2.2 </w:t>
      </w:r>
      <w:r>
        <w:rPr>
          <w:rFonts w:ascii="Arial" w:hAnsi="Arial" w:cs="Arial"/>
          <w:color w:val="000000"/>
          <w:sz w:val="17"/>
          <w:szCs w:val="17"/>
          <w:highlight w:val="none"/>
        </w:rPr>
        <w:t xml:space="preserve">O prazo para início das atividades poderá ser prorrogado, mediante solicitação por escrito e justificada do permissionário, cabendo à Administração analisar pelo deferimento ou indeferimento do pedido. </w:t>
      </w:r>
    </w:p>
    <w:p w14:paraId="4DAD4A75">
      <w:pPr>
        <w:keepNext w:val="0"/>
        <w:keepLines w:val="0"/>
        <w:pageBreakBefore w:val="0"/>
        <w:widowControl/>
        <w:spacing w:after="0" w:line="240" w:lineRule="auto"/>
        <w:jc w:val="both"/>
        <w:rPr>
          <w:rFonts w:ascii="Arial" w:hAnsi="Arial" w:eastAsia="Times New Roman" w:cs="Arial"/>
          <w:sz w:val="17"/>
          <w:szCs w:val="17"/>
          <w:highlight w:val="none"/>
        </w:rPr>
      </w:pPr>
      <w:r>
        <w:rPr>
          <w:rFonts w:hint="default" w:ascii="Arial" w:hAnsi="Arial" w:eastAsia="Times New Roman" w:cs="Arial"/>
          <w:sz w:val="17"/>
          <w:szCs w:val="17"/>
          <w:highlight w:val="none"/>
          <w:lang w:val="pt-BR"/>
        </w:rPr>
        <w:t xml:space="preserve">3.2.3 </w:t>
      </w:r>
      <w:r>
        <w:rPr>
          <w:rFonts w:ascii="Arial" w:hAnsi="Arial" w:eastAsia="Times New Roman" w:cs="Arial"/>
          <w:sz w:val="17"/>
          <w:szCs w:val="17"/>
          <w:highlight w:val="none"/>
        </w:rPr>
        <w:t xml:space="preserve">No caso de não inicio das atividades no prazo estipulado, a Administração poderá reaver o ponto, não cabendo nenhum tipo de indenização. </w:t>
      </w:r>
    </w:p>
    <w:p w14:paraId="03E02640">
      <w:pPr>
        <w:keepNext w:val="0"/>
        <w:keepLines w:val="0"/>
        <w:pageBreakBefore w:val="0"/>
        <w:widowControl/>
        <w:spacing w:after="0" w:line="240" w:lineRule="auto"/>
        <w:jc w:val="both"/>
        <w:rPr>
          <w:rFonts w:ascii="Arial" w:hAnsi="Arial" w:cs="Arial"/>
          <w:sz w:val="17"/>
          <w:szCs w:val="17"/>
          <w:highlight w:val="none"/>
        </w:rPr>
      </w:pPr>
      <w:r>
        <w:rPr>
          <w:rFonts w:hint="default" w:ascii="Arial" w:hAnsi="Arial" w:cs="Arial"/>
          <w:b/>
          <w:sz w:val="17"/>
          <w:szCs w:val="17"/>
          <w:highlight w:val="none"/>
          <w:lang w:val="pt-BR"/>
        </w:rPr>
        <w:t xml:space="preserve">3.4 </w:t>
      </w:r>
      <w:r>
        <w:rPr>
          <w:rFonts w:ascii="Arial" w:hAnsi="Arial" w:cs="Arial"/>
          <w:b/>
          <w:sz w:val="17"/>
          <w:szCs w:val="17"/>
          <w:highlight w:val="none"/>
        </w:rPr>
        <w:t xml:space="preserve">Faz-se de responsabilidade exclusiva do </w:t>
      </w:r>
      <w:r>
        <w:rPr>
          <w:rFonts w:hint="default" w:ascii="Arial" w:hAnsi="Arial" w:cs="Arial"/>
          <w:b/>
          <w:sz w:val="17"/>
          <w:szCs w:val="17"/>
          <w:highlight w:val="none"/>
          <w:lang w:val="pt-BR"/>
        </w:rPr>
        <w:t>PERMISSIONÁRIO</w:t>
      </w:r>
      <w:r>
        <w:rPr>
          <w:rFonts w:ascii="Arial" w:hAnsi="Arial" w:cs="Arial"/>
          <w:b/>
          <w:sz w:val="17"/>
          <w:szCs w:val="17"/>
          <w:highlight w:val="none"/>
        </w:rPr>
        <w:t xml:space="preserve"> proceder a limpeza e a manutenção do espaço ocupado, bem como a uma raio de 15 (quinze) metros, inclusive com a destinação final dos resíduos e instalação de lixeiras. </w:t>
      </w:r>
    </w:p>
    <w:p w14:paraId="64EBFA5B">
      <w:pPr>
        <w:spacing w:line="240" w:lineRule="auto"/>
        <w:jc w:val="both"/>
        <w:rPr>
          <w:rFonts w:ascii="Arial" w:hAnsi="Arial" w:cs="Arial"/>
          <w:sz w:val="17"/>
          <w:szCs w:val="17"/>
          <w:highlight w:val="none"/>
        </w:rPr>
      </w:pPr>
      <w:r>
        <w:rPr>
          <w:rFonts w:hint="default" w:ascii="Arial" w:hAnsi="Arial" w:cs="Arial"/>
          <w:b/>
          <w:sz w:val="17"/>
          <w:szCs w:val="17"/>
          <w:highlight w:val="none"/>
          <w:lang w:val="pt-BR"/>
        </w:rPr>
        <w:t xml:space="preserve">3.5 </w:t>
      </w:r>
      <w:r>
        <w:rPr>
          <w:rFonts w:ascii="Arial" w:hAnsi="Arial" w:cs="Arial"/>
          <w:b/>
          <w:sz w:val="17"/>
          <w:szCs w:val="17"/>
          <w:highlight w:val="none"/>
        </w:rPr>
        <w:t xml:space="preserve">Deverá ser observado pelo permissionário os horários de coleta do lixo, para que o descarte seja realizado somente dentro do horário correto.  </w:t>
      </w:r>
    </w:p>
    <w:p w14:paraId="32BE532B">
      <w:pPr>
        <w:spacing w:line="240" w:lineRule="auto"/>
        <w:jc w:val="both"/>
        <w:rPr>
          <w:rFonts w:hint="default" w:ascii="Arial" w:hAnsi="Arial" w:cs="Arial"/>
          <w:color w:val="auto"/>
          <w:sz w:val="17"/>
          <w:szCs w:val="17"/>
          <w:highlight w:val="none"/>
        </w:rPr>
      </w:pPr>
      <w:r>
        <w:rPr>
          <w:rFonts w:hint="default" w:ascii="Arial" w:hAnsi="Arial" w:cs="Arial"/>
          <w:sz w:val="17"/>
          <w:szCs w:val="17"/>
          <w:highlight w:val="none"/>
          <w:lang w:val="pt-BR"/>
        </w:rPr>
        <w:t xml:space="preserve">3.6 </w:t>
      </w:r>
      <w:r>
        <w:rPr>
          <w:rFonts w:ascii="Arial" w:hAnsi="Arial" w:cs="Arial"/>
          <w:sz w:val="17"/>
          <w:szCs w:val="17"/>
          <w:highlight w:val="none"/>
        </w:rPr>
        <w:t xml:space="preserve">Caso seja necessária a instalação de pontos de água, esgoto e luz, todas as despesas correrão às expensas do Cessionário, que deverá obedecer a Legislação Federal, Estadual e Municipal. Bem como tão somente sob ele se faz responsabilidade pelo pagamento do consumo de tais serviços. </w:t>
      </w:r>
    </w:p>
    <w:p w14:paraId="162F96BE">
      <w:pPr>
        <w:spacing w:line="240" w:lineRule="auto"/>
        <w:jc w:val="both"/>
        <w:rPr>
          <w:rFonts w:hint="default" w:ascii="Arial" w:hAnsi="Arial" w:cs="Arial"/>
          <w:color w:val="auto"/>
          <w:sz w:val="17"/>
          <w:szCs w:val="17"/>
          <w:highlight w:val="none"/>
        </w:rPr>
      </w:pPr>
      <w:r>
        <w:rPr>
          <w:rFonts w:hint="default" w:ascii="Arial" w:hAnsi="Arial" w:cs="Arial"/>
          <w:color w:val="auto"/>
          <w:sz w:val="17"/>
          <w:szCs w:val="17"/>
          <w:highlight w:val="none"/>
          <w:lang w:val="pt-BR"/>
        </w:rPr>
        <w:t xml:space="preserve">3.7 </w:t>
      </w:r>
      <w:r>
        <w:rPr>
          <w:rFonts w:hint="default" w:ascii="Arial" w:hAnsi="Arial" w:cs="Arial"/>
          <w:color w:val="auto"/>
          <w:sz w:val="17"/>
          <w:szCs w:val="17"/>
          <w:highlight w:val="none"/>
        </w:rPr>
        <w:t>Os proponentes vencedores deverão, no ato de solicitação de cadastro do empreendimento, apresentar um relatório dos alimentos que serão comercializados com a descrição das técnicas de manejo, para aprovação da Vigilância Sanitária</w:t>
      </w:r>
      <w:r>
        <w:rPr>
          <w:rFonts w:hint="default" w:ascii="Arial" w:hAnsi="Arial" w:cs="Arial"/>
          <w:color w:val="auto"/>
          <w:sz w:val="17"/>
          <w:szCs w:val="17"/>
          <w:highlight w:val="none"/>
          <w:lang w:val="pt-BR"/>
        </w:rPr>
        <w:t xml:space="preserve">. </w:t>
      </w:r>
      <w:r>
        <w:rPr>
          <w:rFonts w:hint="default" w:ascii="Arial" w:hAnsi="Arial" w:cs="Arial"/>
          <w:color w:val="auto"/>
          <w:sz w:val="17"/>
          <w:szCs w:val="17"/>
          <w:highlight w:val="white"/>
          <w:lang w:val="pt-BR"/>
        </w:rPr>
        <w:t>Após a conclusão do processo licitatório o vencedor, de posse da ata da licitação deve protocolar o pedido de cadastramento da atividade econômica, a emissão da guia da outorga e informar os alimentos a comercializar, tudo no mesmo processo</w:t>
      </w:r>
      <w:r>
        <w:rPr>
          <w:rFonts w:hint="default" w:ascii="Arial" w:hAnsi="Arial" w:cs="Arial"/>
          <w:color w:val="auto"/>
          <w:sz w:val="17"/>
          <w:szCs w:val="17"/>
          <w:highlight w:val="none"/>
          <w:lang w:val="pt-BR"/>
        </w:rPr>
        <w:t>.</w:t>
      </w:r>
    </w:p>
    <w:p w14:paraId="1A6F4C95">
      <w:pPr>
        <w:spacing w:line="240" w:lineRule="auto"/>
        <w:jc w:val="both"/>
        <w:rPr>
          <w:rFonts w:hint="default" w:ascii="Arial" w:hAnsi="Arial" w:cs="Arial"/>
          <w:color w:val="auto"/>
          <w:sz w:val="17"/>
          <w:szCs w:val="17"/>
          <w:highlight w:val="none"/>
        </w:rPr>
      </w:pPr>
      <w:r>
        <w:rPr>
          <w:rFonts w:hint="default" w:ascii="Arial" w:hAnsi="Arial" w:cs="Arial"/>
          <w:color w:val="auto"/>
          <w:sz w:val="17"/>
          <w:szCs w:val="17"/>
          <w:highlight w:val="none"/>
          <w:lang w:val="pt-BR"/>
        </w:rPr>
        <w:t>3.8</w:t>
      </w:r>
      <w:r>
        <w:rPr>
          <w:rFonts w:hint="default" w:ascii="Arial" w:hAnsi="Arial" w:cs="Arial"/>
          <w:color w:val="auto"/>
          <w:sz w:val="17"/>
          <w:szCs w:val="17"/>
          <w:highlight w:val="none"/>
        </w:rPr>
        <w:t xml:space="preserve"> Não serão permitidos: </w:t>
      </w:r>
    </w:p>
    <w:p w14:paraId="1DAA7BFB">
      <w:pPr>
        <w:pStyle w:val="221"/>
        <w:numPr>
          <w:ilvl w:val="0"/>
          <w:numId w:val="0"/>
        </w:numPr>
        <w:spacing w:line="240" w:lineRule="auto"/>
        <w:ind w:leftChars="0"/>
        <w:jc w:val="both"/>
        <w:rPr>
          <w:rFonts w:hint="default" w:ascii="Arial" w:hAnsi="Arial" w:cs="Arial"/>
          <w:color w:val="auto"/>
          <w:sz w:val="17"/>
          <w:szCs w:val="17"/>
          <w:highlight w:val="none"/>
        </w:rPr>
      </w:pPr>
      <w:r>
        <w:rPr>
          <w:rFonts w:hint="default" w:ascii="Arial" w:hAnsi="Arial" w:cs="Arial"/>
          <w:color w:val="auto"/>
          <w:sz w:val="17"/>
          <w:szCs w:val="17"/>
          <w:highlight w:val="none"/>
          <w:lang w:val="pt-BR"/>
        </w:rPr>
        <w:t xml:space="preserve">3.8.1 </w:t>
      </w:r>
      <w:r>
        <w:rPr>
          <w:rFonts w:hint="default" w:ascii="Arial" w:hAnsi="Arial" w:cs="Arial"/>
          <w:color w:val="auto"/>
          <w:sz w:val="17"/>
          <w:szCs w:val="17"/>
          <w:highlight w:val="none"/>
        </w:rPr>
        <w:t xml:space="preserve">manipulação de alimentos no equipamento, ou fora dele, em desacordo com as normas sanitárias vigentes; </w:t>
      </w:r>
    </w:p>
    <w:p w14:paraId="7C1BBE4B">
      <w:pPr>
        <w:pStyle w:val="221"/>
        <w:numPr>
          <w:ilvl w:val="0"/>
          <w:numId w:val="0"/>
        </w:numPr>
        <w:spacing w:line="240" w:lineRule="auto"/>
        <w:ind w:leftChars="0"/>
        <w:jc w:val="both"/>
        <w:rPr>
          <w:rFonts w:hint="default" w:ascii="Arial" w:hAnsi="Arial" w:cs="Arial"/>
          <w:color w:val="auto"/>
          <w:sz w:val="17"/>
          <w:szCs w:val="17"/>
          <w:highlight w:val="none"/>
        </w:rPr>
      </w:pPr>
      <w:r>
        <w:rPr>
          <w:rFonts w:hint="default" w:ascii="Arial" w:hAnsi="Arial" w:cs="Arial"/>
          <w:color w:val="auto"/>
          <w:sz w:val="17"/>
          <w:szCs w:val="17"/>
          <w:highlight w:val="none"/>
          <w:lang w:val="pt-BR"/>
        </w:rPr>
        <w:t xml:space="preserve">3.8.2 </w:t>
      </w:r>
      <w:r>
        <w:rPr>
          <w:rFonts w:hint="default" w:ascii="Arial" w:hAnsi="Arial" w:cs="Arial"/>
          <w:color w:val="auto"/>
          <w:sz w:val="17"/>
          <w:szCs w:val="17"/>
          <w:highlight w:val="none"/>
        </w:rPr>
        <w:t xml:space="preserve">utilização de botijões de gás, líquidos inflamáveis, carvão ou outros combustíveis, de modo inadequado ou em desrespeito às regras de segurança estabelecidas; </w:t>
      </w:r>
    </w:p>
    <w:p w14:paraId="44D68EF4">
      <w:pPr>
        <w:pStyle w:val="221"/>
        <w:numPr>
          <w:ilvl w:val="0"/>
          <w:numId w:val="0"/>
        </w:numPr>
        <w:spacing w:line="240" w:lineRule="auto"/>
        <w:ind w:leftChars="0"/>
        <w:jc w:val="both"/>
        <w:rPr>
          <w:rFonts w:hint="default" w:ascii="Arial" w:hAnsi="Arial" w:cs="Arial"/>
          <w:color w:val="auto"/>
          <w:sz w:val="17"/>
          <w:szCs w:val="17"/>
          <w:highlight w:val="none"/>
        </w:rPr>
      </w:pPr>
      <w:r>
        <w:rPr>
          <w:rFonts w:hint="default" w:ascii="Arial" w:hAnsi="Arial" w:cs="Arial"/>
          <w:color w:val="auto"/>
          <w:sz w:val="17"/>
          <w:szCs w:val="17"/>
          <w:highlight w:val="none"/>
          <w:lang w:val="pt-BR"/>
        </w:rPr>
        <w:t xml:space="preserve">3.8.3 </w:t>
      </w:r>
      <w:r>
        <w:rPr>
          <w:rFonts w:hint="default" w:ascii="Arial" w:hAnsi="Arial" w:cs="Arial"/>
          <w:color w:val="auto"/>
          <w:sz w:val="17"/>
          <w:szCs w:val="17"/>
          <w:highlight w:val="none"/>
        </w:rPr>
        <w:t xml:space="preserve">disposição ou descarte de qualquer tipo de resíduo em local diferente do definido pelo órgão competente; </w:t>
      </w:r>
    </w:p>
    <w:p w14:paraId="56CE1C71">
      <w:pPr>
        <w:pStyle w:val="221"/>
        <w:numPr>
          <w:ilvl w:val="0"/>
          <w:numId w:val="0"/>
        </w:numPr>
        <w:spacing w:line="240" w:lineRule="auto"/>
        <w:ind w:leftChars="0"/>
        <w:jc w:val="both"/>
        <w:rPr>
          <w:rFonts w:hint="default" w:ascii="Arial" w:hAnsi="Arial" w:cs="Arial"/>
          <w:color w:val="auto"/>
          <w:sz w:val="17"/>
          <w:szCs w:val="17"/>
          <w:highlight w:val="none"/>
        </w:rPr>
      </w:pPr>
      <w:r>
        <w:rPr>
          <w:rFonts w:hint="default" w:ascii="Arial" w:hAnsi="Arial" w:cs="Arial"/>
          <w:color w:val="auto"/>
          <w:sz w:val="17"/>
          <w:szCs w:val="17"/>
          <w:highlight w:val="none"/>
          <w:lang w:val="pt-BR"/>
        </w:rPr>
        <w:t xml:space="preserve">3.8.4 </w:t>
      </w:r>
      <w:r>
        <w:rPr>
          <w:rFonts w:hint="default" w:ascii="Arial" w:hAnsi="Arial" w:cs="Arial"/>
          <w:color w:val="auto"/>
          <w:sz w:val="17"/>
          <w:szCs w:val="17"/>
          <w:highlight w:val="none"/>
        </w:rPr>
        <w:t>quaisquer usos que possam gerar poluição ambiental, inclusive canudos de plástico, bem como materiais que possam vir a gerar riscos ou perigos às pessoas e bens;</w:t>
      </w:r>
    </w:p>
    <w:p w14:paraId="4F64096B">
      <w:pPr>
        <w:pStyle w:val="221"/>
        <w:numPr>
          <w:ilvl w:val="0"/>
          <w:numId w:val="0"/>
        </w:numPr>
        <w:spacing w:line="240" w:lineRule="auto"/>
        <w:ind w:leftChars="0"/>
        <w:jc w:val="both"/>
        <w:rPr>
          <w:rFonts w:hint="default" w:ascii="Arial" w:hAnsi="Arial" w:cs="Arial"/>
          <w:color w:val="auto"/>
          <w:sz w:val="17"/>
          <w:szCs w:val="17"/>
          <w:highlight w:val="none"/>
        </w:rPr>
      </w:pPr>
      <w:r>
        <w:rPr>
          <w:rFonts w:hint="default" w:ascii="Arial" w:hAnsi="Arial" w:cs="Arial"/>
          <w:color w:val="auto"/>
          <w:sz w:val="17"/>
          <w:szCs w:val="17"/>
          <w:highlight w:val="none"/>
          <w:lang w:val="pt-BR"/>
        </w:rPr>
        <w:t xml:space="preserve">3.8.5 </w:t>
      </w:r>
      <w:r>
        <w:rPr>
          <w:rFonts w:hint="default" w:ascii="Arial" w:hAnsi="Arial" w:cs="Arial"/>
          <w:color w:val="auto"/>
          <w:sz w:val="17"/>
          <w:szCs w:val="17"/>
          <w:highlight w:val="none"/>
        </w:rPr>
        <w:t xml:space="preserve">alteração da estrutura física do equipamento sem a anuência do órgão competente; </w:t>
      </w:r>
    </w:p>
    <w:p w14:paraId="151795F9">
      <w:pPr>
        <w:pStyle w:val="221"/>
        <w:numPr>
          <w:ilvl w:val="0"/>
          <w:numId w:val="0"/>
        </w:numPr>
        <w:spacing w:line="240" w:lineRule="auto"/>
        <w:ind w:leftChars="0"/>
        <w:jc w:val="both"/>
        <w:rPr>
          <w:rFonts w:hint="default" w:ascii="Arial" w:hAnsi="Arial" w:cs="Arial"/>
          <w:color w:val="auto"/>
          <w:sz w:val="17"/>
          <w:szCs w:val="17"/>
          <w:highlight w:val="none"/>
        </w:rPr>
      </w:pPr>
      <w:r>
        <w:rPr>
          <w:rFonts w:hint="default" w:ascii="Arial" w:hAnsi="Arial" w:cs="Arial"/>
          <w:color w:val="auto"/>
          <w:sz w:val="17"/>
          <w:szCs w:val="17"/>
          <w:highlight w:val="none"/>
          <w:lang w:val="pt-BR"/>
        </w:rPr>
        <w:t xml:space="preserve">3.8.6 </w:t>
      </w:r>
      <w:r>
        <w:rPr>
          <w:rFonts w:hint="default" w:ascii="Arial" w:hAnsi="Arial" w:cs="Arial"/>
          <w:color w:val="auto"/>
          <w:sz w:val="17"/>
          <w:szCs w:val="17"/>
          <w:highlight w:val="none"/>
        </w:rPr>
        <w:t xml:space="preserve">qualquer utilização, instalação ou modificação não autorizada no instrumento de cessão; </w:t>
      </w:r>
    </w:p>
    <w:p w14:paraId="44C606FD">
      <w:pPr>
        <w:pStyle w:val="221"/>
        <w:numPr>
          <w:ilvl w:val="0"/>
          <w:numId w:val="0"/>
        </w:numPr>
        <w:spacing w:line="240" w:lineRule="auto"/>
        <w:ind w:leftChars="0"/>
        <w:jc w:val="both"/>
        <w:rPr>
          <w:rFonts w:hint="default" w:ascii="Arial" w:hAnsi="Arial" w:cs="Arial"/>
          <w:color w:val="auto"/>
          <w:sz w:val="17"/>
          <w:szCs w:val="17"/>
          <w:highlight w:val="none"/>
        </w:rPr>
      </w:pPr>
      <w:r>
        <w:rPr>
          <w:rFonts w:hint="default" w:ascii="Arial" w:hAnsi="Arial" w:cs="Arial"/>
          <w:color w:val="auto"/>
          <w:sz w:val="17"/>
          <w:szCs w:val="17"/>
          <w:highlight w:val="none"/>
          <w:lang w:val="pt-BR"/>
        </w:rPr>
        <w:t xml:space="preserve">3.8.7 </w:t>
      </w:r>
      <w:r>
        <w:rPr>
          <w:rFonts w:hint="default" w:ascii="Arial" w:hAnsi="Arial" w:cs="Arial"/>
          <w:color w:val="auto"/>
          <w:sz w:val="17"/>
          <w:szCs w:val="17"/>
          <w:highlight w:val="none"/>
        </w:rPr>
        <w:t>utilização de equipamentos de amplificação sonora cujos ruídos ultrapassem o limite estabelecido em norma específica, seja no âmbito Municipal, Estadual ou Federal.</w:t>
      </w:r>
    </w:p>
    <w:p w14:paraId="6D3B9184">
      <w:pPr>
        <w:pStyle w:val="221"/>
        <w:numPr>
          <w:ilvl w:val="0"/>
          <w:numId w:val="0"/>
        </w:numPr>
        <w:spacing w:line="240" w:lineRule="auto"/>
        <w:ind w:leftChars="0"/>
        <w:jc w:val="both"/>
        <w:rPr>
          <w:rFonts w:hint="default" w:ascii="Arial" w:hAnsi="Arial" w:cs="Arial"/>
          <w:color w:val="auto"/>
          <w:sz w:val="17"/>
          <w:szCs w:val="17"/>
          <w:highlight w:val="none"/>
        </w:rPr>
      </w:pPr>
      <w:r>
        <w:rPr>
          <w:rFonts w:hint="default" w:ascii="Arial" w:hAnsi="Arial" w:cs="Arial"/>
          <w:color w:val="auto"/>
          <w:sz w:val="17"/>
          <w:szCs w:val="17"/>
          <w:highlight w:val="none"/>
          <w:lang w:val="pt-BR"/>
        </w:rPr>
        <w:t xml:space="preserve">3.8.8 </w:t>
      </w:r>
      <w:r>
        <w:rPr>
          <w:rFonts w:hint="default" w:ascii="Arial" w:hAnsi="Arial" w:cs="Arial"/>
          <w:color w:val="auto"/>
          <w:sz w:val="17"/>
          <w:szCs w:val="17"/>
          <w:highlight w:val="none"/>
        </w:rPr>
        <w:t>propaganda de qualquer espécie em desacordo com as normas regulamentares, principalmente nas localidades fixadas na poligonal de tombamento;</w:t>
      </w:r>
    </w:p>
    <w:p w14:paraId="510266B3">
      <w:pPr>
        <w:pStyle w:val="221"/>
        <w:numPr>
          <w:ilvl w:val="0"/>
          <w:numId w:val="0"/>
        </w:numPr>
        <w:spacing w:line="240" w:lineRule="auto"/>
        <w:ind w:leftChars="0"/>
        <w:jc w:val="both"/>
        <w:rPr>
          <w:rFonts w:hint="default" w:ascii="Arial" w:hAnsi="Arial" w:cs="Arial"/>
          <w:color w:val="auto"/>
          <w:sz w:val="17"/>
          <w:szCs w:val="17"/>
          <w:highlight w:val="none"/>
        </w:rPr>
      </w:pPr>
      <w:r>
        <w:rPr>
          <w:rFonts w:hint="default" w:ascii="Arial" w:hAnsi="Arial" w:cs="Arial"/>
          <w:color w:val="auto"/>
          <w:sz w:val="17"/>
          <w:szCs w:val="17"/>
          <w:highlight w:val="none"/>
          <w:lang w:val="pt-BR"/>
        </w:rPr>
        <w:t xml:space="preserve">3.8.9 </w:t>
      </w:r>
      <w:r>
        <w:rPr>
          <w:rFonts w:hint="default" w:ascii="Arial" w:hAnsi="Arial" w:cs="Arial"/>
          <w:color w:val="auto"/>
          <w:sz w:val="17"/>
          <w:szCs w:val="17"/>
          <w:highlight w:val="none"/>
        </w:rPr>
        <w:t xml:space="preserve">locação, sublocação, concessão ou arrendamento, sob pena de imediata revogação da </w:t>
      </w:r>
      <w:r>
        <w:rPr>
          <w:rFonts w:hint="default" w:ascii="Arial" w:hAnsi="Arial" w:cs="Arial"/>
          <w:color w:val="auto"/>
          <w:sz w:val="17"/>
          <w:szCs w:val="17"/>
          <w:highlight w:val="none"/>
          <w:lang w:val="pt-BR"/>
        </w:rPr>
        <w:t>permissão</w:t>
      </w:r>
      <w:r>
        <w:rPr>
          <w:rFonts w:hint="default" w:ascii="Arial" w:hAnsi="Arial" w:cs="Arial"/>
          <w:color w:val="auto"/>
          <w:sz w:val="17"/>
          <w:szCs w:val="17"/>
          <w:highlight w:val="none"/>
        </w:rPr>
        <w:t xml:space="preserve"> de uso. </w:t>
      </w:r>
    </w:p>
    <w:p w14:paraId="6273AA75">
      <w:pPr>
        <w:pStyle w:val="221"/>
        <w:numPr>
          <w:ilvl w:val="0"/>
          <w:numId w:val="0"/>
        </w:numPr>
        <w:spacing w:line="240" w:lineRule="auto"/>
        <w:ind w:leftChars="0"/>
        <w:jc w:val="both"/>
        <w:rPr>
          <w:rFonts w:hint="default" w:ascii="Arial" w:hAnsi="Arial" w:cs="Arial"/>
          <w:b w:val="0"/>
          <w:bCs/>
          <w:color w:val="auto"/>
          <w:sz w:val="17"/>
          <w:szCs w:val="17"/>
          <w:highlight w:val="none"/>
        </w:rPr>
      </w:pPr>
      <w:r>
        <w:rPr>
          <w:rFonts w:hint="default" w:ascii="Arial" w:hAnsi="Arial" w:cs="Arial"/>
          <w:b w:val="0"/>
          <w:bCs/>
          <w:color w:val="auto"/>
          <w:sz w:val="17"/>
          <w:szCs w:val="17"/>
          <w:highlight w:val="none"/>
          <w:lang w:val="pt-BR"/>
        </w:rPr>
        <w:t xml:space="preserve">3.8.10 </w:t>
      </w:r>
      <w:r>
        <w:rPr>
          <w:rFonts w:hint="default" w:ascii="Arial" w:hAnsi="Arial" w:cs="Arial"/>
          <w:b w:val="0"/>
          <w:bCs/>
          <w:color w:val="auto"/>
          <w:sz w:val="17"/>
          <w:szCs w:val="17"/>
          <w:highlight w:val="none"/>
        </w:rPr>
        <w:t>comercialização de bebidas alcoólicas.</w:t>
      </w:r>
    </w:p>
    <w:p w14:paraId="5D34DC8B">
      <w:pPr>
        <w:keepNext w:val="0"/>
        <w:keepLines w:val="0"/>
        <w:pageBreakBefore w:val="0"/>
        <w:widowControl/>
        <w:numPr>
          <w:ilvl w:val="0"/>
          <w:numId w:val="0"/>
        </w:numPr>
        <w:spacing w:after="0" w:line="240" w:lineRule="auto"/>
        <w:ind w:leftChars="0"/>
        <w:jc w:val="both"/>
        <w:rPr>
          <w:rFonts w:ascii="Arial" w:hAnsi="Arial" w:cs="Arial"/>
          <w:sz w:val="17"/>
          <w:szCs w:val="17"/>
          <w:highlight w:val="none"/>
        </w:rPr>
      </w:pPr>
      <w:r>
        <w:rPr>
          <w:rFonts w:hint="default" w:ascii="Arial" w:hAnsi="Arial" w:cs="Arial"/>
          <w:sz w:val="17"/>
          <w:szCs w:val="17"/>
          <w:highlight w:val="none"/>
          <w:lang w:val="pt-BR"/>
        </w:rPr>
        <w:t xml:space="preserve">3.9 </w:t>
      </w:r>
      <w:r>
        <w:rPr>
          <w:rFonts w:ascii="Arial" w:hAnsi="Arial" w:cs="Arial"/>
          <w:sz w:val="17"/>
          <w:szCs w:val="17"/>
          <w:highlight w:val="none"/>
        </w:rPr>
        <w:t xml:space="preserve">A emissão da </w:t>
      </w:r>
      <w:r>
        <w:rPr>
          <w:rFonts w:hint="default" w:ascii="Arial" w:hAnsi="Arial" w:cs="Arial"/>
          <w:sz w:val="17"/>
          <w:szCs w:val="17"/>
          <w:highlight w:val="none"/>
          <w:lang w:val="pt-BR"/>
        </w:rPr>
        <w:t>permissão</w:t>
      </w:r>
      <w:r>
        <w:rPr>
          <w:rFonts w:ascii="Arial" w:hAnsi="Arial" w:cs="Arial"/>
          <w:sz w:val="17"/>
          <w:szCs w:val="17"/>
          <w:highlight w:val="none"/>
        </w:rPr>
        <w:t xml:space="preserve"> de uso não supre a necessidade de alvará de funcionamento e de alvará sanitário, nos casos em que couber, bem como ao pagamento de taxas municipais. </w:t>
      </w:r>
    </w:p>
    <w:p w14:paraId="371E34F7">
      <w:pPr>
        <w:keepNext w:val="0"/>
        <w:keepLines w:val="0"/>
        <w:pageBreakBefore w:val="0"/>
        <w:widowControl/>
        <w:numPr>
          <w:ilvl w:val="0"/>
          <w:numId w:val="0"/>
        </w:numPr>
        <w:spacing w:after="0" w:line="240" w:lineRule="auto"/>
        <w:ind w:leftChars="0"/>
        <w:jc w:val="both"/>
        <w:rPr>
          <w:rFonts w:ascii="Arial" w:hAnsi="Arial" w:cs="Arial"/>
          <w:sz w:val="17"/>
          <w:szCs w:val="17"/>
          <w:highlight w:val="none"/>
        </w:rPr>
      </w:pPr>
      <w:r>
        <w:rPr>
          <w:rFonts w:hint="default" w:ascii="Arial" w:hAnsi="Arial" w:cs="Arial"/>
          <w:sz w:val="17"/>
          <w:szCs w:val="17"/>
          <w:highlight w:val="none"/>
          <w:lang w:val="pt-BR"/>
        </w:rPr>
        <w:t xml:space="preserve">3.10 </w:t>
      </w:r>
      <w:r>
        <w:rPr>
          <w:rFonts w:ascii="Arial" w:hAnsi="Arial" w:cs="Arial"/>
          <w:sz w:val="17"/>
          <w:szCs w:val="17"/>
          <w:highlight w:val="none"/>
        </w:rPr>
        <w:t>Constará no respectivo Alvará, os dias e horários de funcionamento de acordo com a atividade a ser exercida, observando-se a legislação aplicável.</w:t>
      </w:r>
    </w:p>
    <w:p w14:paraId="1106A06E">
      <w:pPr>
        <w:keepNext w:val="0"/>
        <w:keepLines w:val="0"/>
        <w:pageBreakBefore w:val="0"/>
        <w:widowControl/>
        <w:numPr>
          <w:ilvl w:val="0"/>
          <w:numId w:val="0"/>
        </w:numPr>
        <w:spacing w:after="0" w:line="240" w:lineRule="auto"/>
        <w:ind w:leftChars="0"/>
        <w:jc w:val="both"/>
        <w:rPr>
          <w:rFonts w:ascii="Arial" w:hAnsi="Arial" w:cs="Arial"/>
          <w:sz w:val="17"/>
          <w:szCs w:val="17"/>
          <w:highlight w:val="none"/>
        </w:rPr>
      </w:pPr>
      <w:r>
        <w:rPr>
          <w:rFonts w:hint="default" w:ascii="Arial" w:hAnsi="Arial" w:cs="Arial"/>
          <w:sz w:val="17"/>
          <w:szCs w:val="17"/>
          <w:highlight w:val="none"/>
          <w:lang w:val="pt-BR"/>
        </w:rPr>
        <w:t>3.11</w:t>
      </w:r>
      <w:r>
        <w:rPr>
          <w:rFonts w:ascii="Arial" w:hAnsi="Arial" w:cs="Arial"/>
          <w:sz w:val="17"/>
          <w:szCs w:val="17"/>
          <w:highlight w:val="none"/>
        </w:rPr>
        <w:t>Fica a critério do Permisionário, após ter a posse do contrato administrativo de Cessão de Uso de área pública, em apresentar requisição junto ao Município – através do Setor de Protocolo, caso haja interesse, solicitando autorização para ocupação de solo (mesas e cadeiras), nos termos do Código de Postura do Município, Leis e decretos existentes e os que vierem a ser criados.</w:t>
      </w:r>
    </w:p>
    <w:p w14:paraId="72373F5B">
      <w:pPr>
        <w:pStyle w:val="279"/>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color w:val="auto"/>
          <w:sz w:val="18"/>
          <w:szCs w:val="18"/>
        </w:rPr>
      </w:pPr>
    </w:p>
    <w:p w14:paraId="3B926A9A">
      <w:pPr>
        <w:pStyle w:val="279"/>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color w:val="auto"/>
          <w:sz w:val="17"/>
          <w:szCs w:val="17"/>
        </w:rPr>
      </w:pPr>
      <w:r>
        <w:rPr>
          <w:rFonts w:hint="default" w:ascii="Arial" w:hAnsi="Arial" w:cs="Arial"/>
          <w:color w:val="auto"/>
          <w:sz w:val="17"/>
          <w:szCs w:val="17"/>
        </w:rPr>
        <w:t>CLÁUSULA QUARTA –</w:t>
      </w:r>
      <w:r>
        <w:rPr>
          <w:rFonts w:hint="default" w:ascii="Arial" w:hAnsi="Arial" w:cs="Arial"/>
          <w:color w:val="auto"/>
          <w:sz w:val="17"/>
          <w:szCs w:val="17"/>
          <w:highlight w:val="none"/>
        </w:rPr>
        <w:t xml:space="preserve"> SUBCONTRATAÇÃO</w:t>
      </w:r>
    </w:p>
    <w:p w14:paraId="35CEAA5E">
      <w:pPr>
        <w:pageBreakBefore w:val="0"/>
        <w:widowControl/>
        <w:kinsoku/>
        <w:wordWrap/>
        <w:overflowPunct/>
        <w:topLinePunct w:val="0"/>
        <w:bidi w:val="0"/>
        <w:snapToGrid/>
        <w:spacing w:line="240" w:lineRule="auto"/>
        <w:ind w:left="0" w:leftChars="0" w:firstLine="0" w:firstLineChars="0"/>
        <w:jc w:val="both"/>
        <w:rPr>
          <w:rFonts w:hint="default" w:ascii="Arial" w:hAnsi="Arial" w:cs="Arial"/>
          <w:sz w:val="17"/>
          <w:szCs w:val="17"/>
        </w:rPr>
      </w:pPr>
      <w:r>
        <w:rPr>
          <w:rFonts w:hint="default" w:ascii="Arial" w:hAnsi="Arial" w:cs="Arial"/>
          <w:b w:val="0"/>
          <w:bCs w:val="0"/>
          <w:color w:val="auto"/>
          <w:sz w:val="17"/>
          <w:szCs w:val="17"/>
          <w:lang w:val="pt-BR"/>
        </w:rPr>
        <w:t xml:space="preserve">4.1 </w:t>
      </w:r>
      <w:r>
        <w:rPr>
          <w:rFonts w:ascii="Arial" w:hAnsi="Arial" w:eastAsia="Times New Roman" w:cs="Arial"/>
          <w:sz w:val="17"/>
          <w:szCs w:val="17"/>
          <w:highlight w:val="none"/>
        </w:rPr>
        <w:t xml:space="preserve">A </w:t>
      </w:r>
      <w:r>
        <w:rPr>
          <w:rFonts w:hint="default" w:ascii="Arial" w:hAnsi="Arial" w:eastAsia="Times New Roman" w:cs="Arial"/>
          <w:sz w:val="17"/>
          <w:szCs w:val="17"/>
          <w:highlight w:val="none"/>
          <w:lang w:val="pt-BR"/>
        </w:rPr>
        <w:t>permissão</w:t>
      </w:r>
      <w:r>
        <w:rPr>
          <w:rFonts w:ascii="Arial" w:hAnsi="Arial" w:eastAsia="Times New Roman" w:cs="Arial"/>
          <w:sz w:val="17"/>
          <w:szCs w:val="17"/>
          <w:highlight w:val="none"/>
        </w:rPr>
        <w:t xml:space="preserve"> será concedida exclusivamente em caráter personalíssimo, precário, inalienável, impenhorável, incomunicável e, em regra, intransferível</w:t>
      </w:r>
      <w:r>
        <w:rPr>
          <w:rFonts w:hint="default" w:ascii="Arial" w:hAnsi="Arial" w:eastAsia="Times New Roman" w:cs="Arial"/>
          <w:sz w:val="17"/>
          <w:szCs w:val="17"/>
          <w:highlight w:val="none"/>
          <w:lang w:val="pt-BR"/>
        </w:rPr>
        <w:t xml:space="preserve">, sendo vedada assim quaisquer subcontratações e locações do ponto. </w:t>
      </w:r>
    </w:p>
    <w:p w14:paraId="4787723B">
      <w:pPr>
        <w:jc w:val="both"/>
        <w:rPr>
          <w:rFonts w:ascii="Arial" w:hAnsi="Arial" w:cs="Arial"/>
          <w:b/>
          <w:bCs/>
          <w:color w:val="000000"/>
          <w:sz w:val="17"/>
          <w:szCs w:val="17"/>
        </w:rPr>
      </w:pPr>
    </w:p>
    <w:p w14:paraId="33A89940">
      <w:pPr>
        <w:pStyle w:val="279"/>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jc w:val="both"/>
        <w:textAlignment w:val="auto"/>
        <w:rPr>
          <w:rFonts w:hint="default" w:ascii="Arial" w:hAnsi="Arial" w:cs="Arial"/>
          <w:color w:val="auto"/>
          <w:sz w:val="17"/>
          <w:szCs w:val="17"/>
          <w:lang w:val="pt-BR"/>
        </w:rPr>
      </w:pPr>
      <w:r>
        <w:rPr>
          <w:rFonts w:hint="default" w:ascii="Arial" w:hAnsi="Arial" w:cs="Arial"/>
          <w:color w:val="auto"/>
          <w:sz w:val="17"/>
          <w:szCs w:val="17"/>
        </w:rPr>
        <w:t>CLÁUSULA QUINTA -</w:t>
      </w:r>
      <w:r>
        <w:rPr>
          <w:rFonts w:hint="default" w:ascii="Arial" w:hAnsi="Arial" w:cs="Arial"/>
          <w:color w:val="auto"/>
          <w:sz w:val="17"/>
          <w:szCs w:val="17"/>
          <w:lang w:val="pt-BR"/>
        </w:rPr>
        <w:t xml:space="preserve"> VALOR </w:t>
      </w:r>
    </w:p>
    <w:p w14:paraId="505A8F0D">
      <w:pPr>
        <w:spacing w:line="240" w:lineRule="auto"/>
        <w:jc w:val="both"/>
        <w:rPr>
          <w:rFonts w:hint="default" w:ascii="Arial" w:hAnsi="Arial" w:cs="Arial"/>
          <w:b/>
          <w:bCs/>
          <w:color w:val="000000"/>
          <w:sz w:val="17"/>
          <w:szCs w:val="17"/>
          <w:lang w:val="pt-BR"/>
        </w:rPr>
      </w:pPr>
      <w:r>
        <w:rPr>
          <w:rFonts w:hint="default" w:ascii="Arial" w:hAnsi="Arial" w:cs="Arial"/>
          <w:b w:val="0"/>
          <w:bCs w:val="0"/>
          <w:color w:val="000000"/>
          <w:sz w:val="17"/>
          <w:szCs w:val="17"/>
          <w:lang w:val="pt-BR"/>
        </w:rPr>
        <w:t>5.1</w:t>
      </w:r>
      <w:r>
        <w:rPr>
          <w:rFonts w:hint="default" w:ascii="Arial" w:hAnsi="Arial" w:cs="Arial"/>
          <w:b/>
          <w:bCs/>
          <w:color w:val="000000"/>
          <w:sz w:val="17"/>
          <w:szCs w:val="17"/>
          <w:lang w:val="pt-BR"/>
        </w:rPr>
        <w:t xml:space="preserve"> </w:t>
      </w:r>
      <w:r>
        <w:rPr>
          <w:rFonts w:hint="default" w:ascii="Arial" w:hAnsi="Arial" w:cs="Arial"/>
          <w:b w:val="0"/>
          <w:bCs w:val="0"/>
          <w:color w:val="000000"/>
          <w:sz w:val="17"/>
          <w:szCs w:val="17"/>
          <w:lang w:val="pt-BR"/>
        </w:rPr>
        <w:t>O valor da outorga é de R$ _________________ referente ao ponto ____________________________.</w:t>
      </w:r>
    </w:p>
    <w:p w14:paraId="3870FE57">
      <w:pPr>
        <w:spacing w:line="240" w:lineRule="auto"/>
        <w:jc w:val="both"/>
        <w:rPr>
          <w:rFonts w:hint="default" w:ascii="Arial" w:hAnsi="Arial" w:cs="Arial"/>
          <w:b/>
          <w:bCs/>
          <w:color w:val="000000"/>
          <w:sz w:val="17"/>
          <w:szCs w:val="17"/>
          <w:lang w:val="pt-BR"/>
        </w:rPr>
      </w:pPr>
    </w:p>
    <w:p w14:paraId="33C3DD50">
      <w:pPr>
        <w:spacing w:line="240" w:lineRule="auto"/>
        <w:jc w:val="both"/>
        <w:rPr>
          <w:rFonts w:hint="default" w:ascii="Arial" w:hAnsi="Arial" w:cs="Arial"/>
          <w:b/>
          <w:bCs/>
          <w:sz w:val="18"/>
          <w:szCs w:val="18"/>
          <w:highlight w:val="none"/>
        </w:rPr>
      </w:pPr>
      <w:r>
        <w:rPr>
          <w:rFonts w:hint="default" w:ascii="Arial" w:hAnsi="Arial" w:cs="Arial"/>
          <w:b/>
          <w:bCs/>
          <w:sz w:val="18"/>
          <w:szCs w:val="18"/>
        </w:rPr>
        <w:t xml:space="preserve">CLÁUSULA SEXTA - </w:t>
      </w:r>
      <w:r>
        <w:rPr>
          <w:rFonts w:hint="default" w:ascii="Arial" w:hAnsi="Arial" w:cs="Arial"/>
          <w:b/>
          <w:bCs/>
          <w:sz w:val="18"/>
          <w:szCs w:val="18"/>
          <w:highlight w:val="none"/>
        </w:rPr>
        <w:t>PAGAMENTO (</w:t>
      </w:r>
      <w:r>
        <w:rPr>
          <w:rFonts w:hint="default" w:ascii="Arial" w:hAnsi="Arial" w:cs="Arial"/>
          <w:b/>
          <w:bCs/>
          <w:sz w:val="18"/>
          <w:szCs w:val="18"/>
          <w:highlight w:val="none"/>
        </w:rPr>
        <w:fldChar w:fldCharType="begin"/>
      </w:r>
      <w:r>
        <w:rPr>
          <w:rFonts w:hint="default" w:ascii="Arial" w:hAnsi="Arial" w:cs="Arial"/>
          <w:b/>
          <w:bCs/>
          <w:sz w:val="18"/>
          <w:szCs w:val="18"/>
          <w:highlight w:val="none"/>
        </w:rPr>
        <w:instrText xml:space="preserve"> HYPERLINK "http://www.planalto.gov.br/ccivil_03/_ato2019-2022/2021/lei/L14133.htm" \l "art92" </w:instrText>
      </w:r>
      <w:r>
        <w:rPr>
          <w:rFonts w:hint="default" w:ascii="Arial" w:hAnsi="Arial" w:cs="Arial"/>
          <w:b/>
          <w:bCs/>
          <w:sz w:val="18"/>
          <w:szCs w:val="18"/>
          <w:highlight w:val="none"/>
        </w:rPr>
        <w:fldChar w:fldCharType="separate"/>
      </w:r>
      <w:r>
        <w:rPr>
          <w:rStyle w:val="12"/>
          <w:rFonts w:hint="default" w:ascii="Arial" w:hAnsi="Arial" w:cs="Arial"/>
          <w:b/>
          <w:bCs/>
          <w:sz w:val="18"/>
          <w:szCs w:val="18"/>
          <w:highlight w:val="none"/>
        </w:rPr>
        <w:t>art. 92, V e VI</w:t>
      </w:r>
      <w:r>
        <w:rPr>
          <w:rStyle w:val="12"/>
          <w:rFonts w:hint="default" w:ascii="Arial" w:hAnsi="Arial" w:cs="Arial"/>
          <w:b/>
          <w:bCs/>
          <w:sz w:val="18"/>
          <w:szCs w:val="18"/>
          <w:highlight w:val="none"/>
        </w:rPr>
        <w:fldChar w:fldCharType="end"/>
      </w:r>
      <w:r>
        <w:rPr>
          <w:rFonts w:hint="default" w:ascii="Arial" w:hAnsi="Arial" w:cs="Arial"/>
          <w:b/>
          <w:bCs/>
          <w:sz w:val="18"/>
          <w:szCs w:val="18"/>
          <w:highlight w:val="none"/>
        </w:rPr>
        <w:t>)</w:t>
      </w:r>
    </w:p>
    <w:p w14:paraId="4C4EA12C">
      <w:pPr>
        <w:pageBreakBefore w:val="0"/>
        <w:pBdr>
          <w:top w:val="none" w:color="auto" w:sz="0" w:space="0"/>
          <w:left w:val="none" w:color="auto" w:sz="0" w:space="0"/>
          <w:bottom w:val="none" w:color="auto" w:sz="0" w:space="0"/>
          <w:right w:val="none" w:color="auto" w:sz="0" w:space="0"/>
          <w:between w:val="none" w:color="auto" w:sz="0" w:space="0"/>
        </w:pBdr>
        <w:spacing w:after="0" w:line="240" w:lineRule="auto"/>
        <w:ind w:left="0" w:right="0" w:firstLine="0"/>
        <w:jc w:val="both"/>
        <w:rPr>
          <w:rFonts w:hint="default" w:ascii="Arial" w:hAnsi="Arial" w:cs="Arial"/>
          <w:color w:val="000000"/>
          <w:sz w:val="17"/>
          <w:szCs w:val="17"/>
          <w:highlight w:val="none"/>
          <w:lang w:val="pt-BR"/>
        </w:rPr>
      </w:pPr>
      <w:r>
        <w:rPr>
          <w:rFonts w:hint="default" w:ascii="Arial" w:hAnsi="Arial" w:eastAsia="Times New Roman" w:cs="Arial"/>
          <w:color w:val="000000"/>
          <w:sz w:val="17"/>
          <w:szCs w:val="17"/>
          <w:highlight w:val="none"/>
          <w:lang w:val="pt-BR"/>
        </w:rPr>
        <w:t xml:space="preserve">6.1 </w:t>
      </w:r>
      <w:r>
        <w:rPr>
          <w:rFonts w:hint="default" w:ascii="Arial" w:hAnsi="Arial" w:eastAsia="Times New Roman" w:cs="Arial"/>
          <w:color w:val="000000"/>
          <w:sz w:val="17"/>
          <w:szCs w:val="17"/>
          <w:highlight w:val="none"/>
        </w:rPr>
        <w:t xml:space="preserve">O valor da outorga </w:t>
      </w:r>
      <w:r>
        <w:rPr>
          <w:rFonts w:hint="default" w:ascii="Arial" w:hAnsi="Arial" w:eastAsia="Times New Roman" w:cs="Arial"/>
          <w:color w:val="000000"/>
          <w:sz w:val="17"/>
          <w:szCs w:val="17"/>
          <w:highlight w:val="none"/>
          <w:lang w:val="pt-BR"/>
        </w:rPr>
        <w:t>será</w:t>
      </w:r>
      <w:r>
        <w:rPr>
          <w:rFonts w:hint="default" w:ascii="Arial" w:hAnsi="Arial" w:eastAsia="Times New Roman" w:cs="Arial"/>
          <w:color w:val="000000"/>
          <w:sz w:val="17"/>
          <w:szCs w:val="17"/>
          <w:highlight w:val="none"/>
        </w:rPr>
        <w:t xml:space="preserve"> pago</w:t>
      </w:r>
      <w:r>
        <w:rPr>
          <w:rFonts w:hint="default" w:ascii="Arial" w:hAnsi="Arial" w:eastAsia="Times New Roman" w:cs="Arial"/>
          <w:color w:val="000000"/>
          <w:sz w:val="17"/>
          <w:szCs w:val="17"/>
          <w:highlight w:val="none"/>
          <w:lang w:val="pt-BR"/>
        </w:rPr>
        <w:t xml:space="preserve"> ____________________</w:t>
      </w:r>
      <w:r>
        <w:rPr>
          <w:rFonts w:hint="default" w:ascii="Arial" w:hAnsi="Arial" w:eastAsia="Times New Roman" w:cs="Arial"/>
          <w:color w:val="000000"/>
          <w:sz w:val="17"/>
          <w:szCs w:val="17"/>
          <w:highlight w:val="none"/>
        </w:rPr>
        <w:t xml:space="preserve"> </w:t>
      </w:r>
      <w:r>
        <w:rPr>
          <w:rFonts w:hint="default" w:ascii="Arial" w:hAnsi="Arial" w:eastAsia="Times New Roman" w:cs="Arial"/>
          <w:color w:val="000000"/>
          <w:sz w:val="17"/>
          <w:szCs w:val="17"/>
          <w:highlight w:val="none"/>
          <w:lang w:val="pt-BR"/>
        </w:rPr>
        <w:t>(</w:t>
      </w:r>
      <w:r>
        <w:rPr>
          <w:rFonts w:hint="default" w:ascii="Arial" w:hAnsi="Arial" w:eastAsia="Times New Roman" w:cs="Arial"/>
          <w:color w:val="000000"/>
          <w:sz w:val="17"/>
          <w:szCs w:val="17"/>
          <w:highlight w:val="none"/>
        </w:rPr>
        <w:t xml:space="preserve">à vista ou em até </w:t>
      </w:r>
      <w:r>
        <w:rPr>
          <w:rFonts w:hint="default" w:ascii="Arial" w:hAnsi="Arial" w:eastAsia="Times New Roman" w:cs="Arial"/>
          <w:color w:val="000000" w:themeColor="text1"/>
          <w:sz w:val="17"/>
          <w:szCs w:val="17"/>
          <w:highlight w:val="none"/>
          <w14:textFill>
            <w14:solidFill>
              <w14:schemeClr w14:val="tx1"/>
            </w14:solidFill>
          </w14:textFill>
        </w:rPr>
        <w:t>04 (quatro) vezes</w:t>
      </w:r>
      <w:r>
        <w:rPr>
          <w:rFonts w:hint="default" w:ascii="Arial" w:hAnsi="Arial" w:eastAsia="Times New Roman" w:cs="Arial"/>
          <w:color w:val="000000" w:themeColor="text1"/>
          <w:sz w:val="17"/>
          <w:szCs w:val="17"/>
          <w:highlight w:val="none"/>
          <w:lang w:val="pt-BR"/>
          <w14:textFill>
            <w14:solidFill>
              <w14:schemeClr w14:val="tx1"/>
            </w14:solidFill>
          </w14:textFill>
        </w:rPr>
        <w:t>)</w:t>
      </w:r>
      <w:r>
        <w:rPr>
          <w:rFonts w:hint="default" w:ascii="Arial" w:hAnsi="Arial" w:eastAsia="Times New Roman" w:cs="Arial"/>
          <w:color w:val="000000" w:themeColor="text1"/>
          <w:sz w:val="17"/>
          <w:szCs w:val="17"/>
          <w:highlight w:val="none"/>
          <w14:textFill>
            <w14:solidFill>
              <w14:schemeClr w14:val="tx1"/>
            </w14:solidFill>
          </w14:textFill>
        </w:rPr>
        <w:t>. O lançamento das guias referentes a outorga deverá ser realizada no momento do cadastro do</w:t>
      </w:r>
      <w:r>
        <w:rPr>
          <w:rFonts w:hint="default" w:ascii="Arial" w:hAnsi="Arial" w:eastAsia="Times New Roman" w:cs="Arial"/>
          <w:color w:val="000000"/>
          <w:sz w:val="17"/>
          <w:szCs w:val="17"/>
          <w:highlight w:val="none"/>
        </w:rPr>
        <w:t xml:space="preserve"> contribuinte.</w:t>
      </w:r>
      <w:r>
        <w:rPr>
          <w:rFonts w:hint="default" w:ascii="Arial" w:hAnsi="Arial" w:eastAsia="Times New Roman" w:cs="Arial"/>
          <w:color w:val="000000"/>
          <w:sz w:val="17"/>
          <w:szCs w:val="17"/>
          <w:highlight w:val="none"/>
          <w:lang w:val="pt-BR"/>
        </w:rPr>
        <w:t xml:space="preserve"> </w:t>
      </w:r>
    </w:p>
    <w:p w14:paraId="2BDCC185">
      <w:pPr>
        <w:pageBreakBefore w:val="0"/>
        <w:pBdr>
          <w:top w:val="none" w:color="000000" w:sz="0" w:space="0"/>
          <w:left w:val="none" w:color="000000" w:sz="0" w:space="0"/>
          <w:bottom w:val="none" w:color="000000" w:sz="0" w:space="0"/>
          <w:right w:val="none" w:color="000000" w:sz="0" w:space="0"/>
          <w:between w:val="none" w:color="000000" w:sz="0" w:space="0"/>
        </w:pBdr>
        <w:spacing w:after="0" w:line="240" w:lineRule="auto"/>
        <w:ind w:left="0" w:right="0" w:firstLine="0"/>
        <w:jc w:val="both"/>
        <w:rPr>
          <w:rFonts w:hint="default" w:ascii="Arial" w:hAnsi="Arial" w:cs="Arial"/>
          <w:b w:val="0"/>
          <w:bCs w:val="0"/>
          <w:color w:val="000000"/>
          <w:sz w:val="17"/>
          <w:szCs w:val="17"/>
          <w:highlight w:val="none"/>
        </w:rPr>
      </w:pPr>
      <w:r>
        <w:rPr>
          <w:rFonts w:hint="default" w:ascii="Arial" w:hAnsi="Arial" w:eastAsia="Times New Roman" w:cs="Arial"/>
          <w:b w:val="0"/>
          <w:bCs w:val="0"/>
          <w:color w:val="000000"/>
          <w:sz w:val="17"/>
          <w:szCs w:val="17"/>
          <w:highlight w:val="none"/>
          <w:lang w:val="pt-BR"/>
        </w:rPr>
        <w:t xml:space="preserve">6.2 </w:t>
      </w:r>
      <w:r>
        <w:rPr>
          <w:rFonts w:hint="default" w:ascii="Arial" w:hAnsi="Arial" w:eastAsia="Times New Roman" w:cs="Arial"/>
          <w:b w:val="0"/>
          <w:bCs w:val="0"/>
          <w:color w:val="000000"/>
          <w:sz w:val="17"/>
          <w:szCs w:val="17"/>
          <w:highlight w:val="none"/>
        </w:rPr>
        <w:t>O cessionário, em caso de parcelamento da outorga, deverá apresentar CND ou similar</w:t>
      </w:r>
      <w:r>
        <w:rPr>
          <w:rFonts w:hint="default" w:ascii="Arial" w:hAnsi="Arial" w:eastAsia="Times New Roman" w:cs="Arial"/>
          <w:b w:val="0"/>
          <w:bCs w:val="0"/>
          <w:color w:val="auto"/>
          <w:sz w:val="17"/>
          <w:szCs w:val="17"/>
          <w:highlight w:val="none"/>
        </w:rPr>
        <w:t xml:space="preserve"> à Fiscalização de Posturas </w:t>
      </w:r>
      <w:r>
        <w:rPr>
          <w:rFonts w:hint="default" w:ascii="Arial" w:hAnsi="Arial" w:eastAsia="Times New Roman" w:cs="Arial"/>
          <w:b w:val="0"/>
          <w:bCs w:val="0"/>
          <w:color w:val="000000"/>
          <w:sz w:val="17"/>
          <w:szCs w:val="17"/>
          <w:highlight w:val="none"/>
        </w:rPr>
        <w:t>a cada 3 meses, sob pena de cancelamento da cessão.</w:t>
      </w:r>
    </w:p>
    <w:p w14:paraId="2039215D">
      <w:pPr>
        <w:pStyle w:val="2"/>
        <w:pageBreakBefore w:val="0"/>
        <w:widowControl/>
        <w:numPr>
          <w:ilvl w:val="0"/>
          <w:numId w:val="0"/>
        </w:numPr>
        <w:kinsoku/>
        <w:wordWrap/>
        <w:overflowPunct/>
        <w:topLinePunct w:val="0"/>
        <w:autoSpaceDE/>
        <w:autoSpaceDN/>
        <w:bidi w:val="0"/>
        <w:adjustRightInd/>
        <w:snapToGrid/>
        <w:spacing w:before="0" w:line="240" w:lineRule="auto"/>
        <w:ind w:right="0" w:rightChars="0"/>
        <w:jc w:val="both"/>
        <w:textAlignment w:val="auto"/>
        <w:rPr>
          <w:rFonts w:hint="default" w:ascii="Arial" w:hAnsi="Arial" w:cs="Arial"/>
          <w:b w:val="0"/>
          <w:bCs w:val="0"/>
          <w:color w:val="000000"/>
          <w:sz w:val="18"/>
          <w:szCs w:val="18"/>
          <w:lang w:val="pt-BR"/>
        </w:rPr>
      </w:pPr>
      <w:r>
        <w:rPr>
          <w:rFonts w:hint="default" w:ascii="Arial" w:hAnsi="Arial" w:eastAsia="Times New Roman" w:cs="Arial"/>
          <w:b w:val="0"/>
          <w:bCs w:val="0"/>
          <w:color w:val="000000"/>
          <w:sz w:val="17"/>
          <w:szCs w:val="17"/>
          <w:highlight w:val="none"/>
          <w:lang w:val="pt-BR"/>
        </w:rPr>
        <w:t xml:space="preserve">6.3 </w:t>
      </w:r>
      <w:r>
        <w:rPr>
          <w:rFonts w:hint="default" w:ascii="Arial" w:hAnsi="Arial" w:eastAsia="Times New Roman" w:cs="Arial"/>
          <w:b w:val="0"/>
          <w:bCs w:val="0"/>
          <w:color w:val="000000"/>
          <w:sz w:val="17"/>
          <w:szCs w:val="17"/>
          <w:highlight w:val="none"/>
        </w:rPr>
        <w:t>Fica o cessionário ciente que além da outorga, será lançado taxa anual referente ao uso de área pública e de fiscalização sanitária em seu nome e a inadimplência do mesmo resultará em cassação da cessão.</w:t>
      </w:r>
    </w:p>
    <w:p w14:paraId="45522E07">
      <w:pPr>
        <w:pStyle w:val="279"/>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sz w:val="18"/>
          <w:szCs w:val="18"/>
        </w:rPr>
      </w:pPr>
    </w:p>
    <w:p w14:paraId="7FDD303E">
      <w:pPr>
        <w:pStyle w:val="279"/>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color w:val="auto"/>
          <w:sz w:val="18"/>
          <w:szCs w:val="18"/>
        </w:rPr>
      </w:pPr>
      <w:r>
        <w:rPr>
          <w:rFonts w:hint="default" w:ascii="Arial" w:hAnsi="Arial" w:cs="Arial"/>
          <w:sz w:val="18"/>
          <w:szCs w:val="18"/>
        </w:rPr>
        <w:t xml:space="preserve">CLÁUSULA SÉTIMA - </w:t>
      </w:r>
      <w:r>
        <w:rPr>
          <w:rFonts w:hint="default" w:ascii="Arial" w:hAnsi="Arial" w:cs="Arial"/>
          <w:sz w:val="18"/>
          <w:szCs w:val="18"/>
          <w:highlight w:val="none"/>
        </w:rPr>
        <w:t>REAJUSTE (</w:t>
      </w:r>
      <w:r>
        <w:rPr>
          <w:rFonts w:hint="default" w:ascii="Arial" w:hAnsi="Arial" w:cs="Arial"/>
          <w:color w:val="auto"/>
          <w:sz w:val="18"/>
          <w:szCs w:val="18"/>
          <w:highlight w:val="none"/>
        </w:rPr>
        <w:fldChar w:fldCharType="begin"/>
      </w:r>
      <w:r>
        <w:rPr>
          <w:rFonts w:hint="default" w:ascii="Arial" w:hAnsi="Arial" w:cs="Arial"/>
          <w:color w:val="auto"/>
          <w:sz w:val="18"/>
          <w:szCs w:val="18"/>
          <w:highlight w:val="none"/>
        </w:rPr>
        <w:instrText xml:space="preserve"> HYPERLINK "http://www.planalto.gov.br/ccivil_03/_ato2019-2022/2021/lei/L14133.htm" \l "art92" </w:instrText>
      </w:r>
      <w:r>
        <w:rPr>
          <w:rFonts w:hint="default" w:ascii="Arial" w:hAnsi="Arial" w:cs="Arial"/>
          <w:color w:val="auto"/>
          <w:sz w:val="18"/>
          <w:szCs w:val="18"/>
          <w:highlight w:val="none"/>
        </w:rPr>
        <w:fldChar w:fldCharType="separate"/>
      </w:r>
      <w:r>
        <w:rPr>
          <w:rStyle w:val="12"/>
          <w:rFonts w:hint="default" w:ascii="Arial" w:hAnsi="Arial" w:cs="Arial"/>
          <w:color w:val="auto"/>
          <w:sz w:val="18"/>
          <w:szCs w:val="18"/>
          <w:highlight w:val="none"/>
        </w:rPr>
        <w:t>art. 92, V</w:t>
      </w:r>
      <w:r>
        <w:rPr>
          <w:rStyle w:val="12"/>
          <w:rFonts w:hint="default" w:ascii="Arial" w:hAnsi="Arial" w:cs="Arial"/>
          <w:color w:val="auto"/>
          <w:sz w:val="18"/>
          <w:szCs w:val="18"/>
          <w:highlight w:val="none"/>
        </w:rPr>
        <w:fldChar w:fldCharType="end"/>
      </w:r>
      <w:r>
        <w:rPr>
          <w:rFonts w:hint="default" w:ascii="Arial" w:hAnsi="Arial" w:cs="Arial"/>
          <w:color w:val="auto"/>
          <w:sz w:val="18"/>
          <w:szCs w:val="18"/>
          <w:highlight w:val="none"/>
        </w:rPr>
        <w:t>)</w:t>
      </w:r>
    </w:p>
    <w:p w14:paraId="7F9E3B52">
      <w:pPr>
        <w:pStyle w:val="279"/>
        <w:numPr>
          <w:ilvl w:val="0"/>
          <w:numId w:val="0"/>
        </w:numPr>
        <w:spacing w:before="0"/>
        <w:ind w:leftChars="0"/>
        <w:rPr>
          <w:rFonts w:hint="default" w:ascii="Arial" w:hAnsi="Arial" w:cs="Arial"/>
          <w:b w:val="0"/>
          <w:bCs w:val="0"/>
          <w:color w:val="auto"/>
          <w:sz w:val="17"/>
          <w:szCs w:val="17"/>
          <w:lang w:val="pt-BR"/>
        </w:rPr>
      </w:pPr>
      <w:r>
        <w:rPr>
          <w:rFonts w:hint="default" w:ascii="Arial" w:hAnsi="Arial" w:cs="Arial"/>
          <w:b w:val="0"/>
          <w:bCs w:val="0"/>
          <w:color w:val="auto"/>
          <w:sz w:val="17"/>
          <w:szCs w:val="17"/>
        </w:rPr>
        <w:t xml:space="preserve">7.1 </w:t>
      </w:r>
      <w:r>
        <w:rPr>
          <w:rFonts w:ascii="Arial" w:hAnsi="Arial" w:cs="Arial"/>
          <w:b w:val="0"/>
          <w:bCs w:val="0"/>
          <w:sz w:val="17"/>
          <w:szCs w:val="17"/>
          <w:highlight w:val="none"/>
        </w:rPr>
        <w:t>Em sendo o caso da prorrogação do prazo, será devido ao Município, o pagamento do valor pago originalmente pela outorga, corrido monetariamente pelos índices da inflação do período, podendo o pagamento ocorrer em até três parcelas, sendo uma no ato da assinatura do contrato de prorrogação da outorga e as duas outras, 30 e 60 dias após a assinatura do contrato.</w:t>
      </w:r>
    </w:p>
    <w:p w14:paraId="2D2A4319">
      <w:pPr>
        <w:pStyle w:val="320"/>
        <w:tabs>
          <w:tab w:val="left" w:pos="709"/>
          <w:tab w:val="left" w:pos="851"/>
        </w:tabs>
        <w:spacing w:before="0" w:after="0" w:line="240" w:lineRule="auto"/>
        <w:ind w:left="0"/>
        <w:rPr>
          <w:rFonts w:hint="default" w:ascii="Arial" w:hAnsi="Arial" w:cs="Arial"/>
          <w:sz w:val="17"/>
          <w:szCs w:val="17"/>
        </w:rPr>
      </w:pPr>
      <w:r>
        <w:rPr>
          <w:rFonts w:hint="default" w:ascii="Arial" w:hAnsi="Arial" w:cs="Arial"/>
          <w:sz w:val="17"/>
          <w:szCs w:val="17"/>
          <w:lang w:val="pt-BR"/>
        </w:rPr>
        <w:t xml:space="preserve">7.2 </w:t>
      </w:r>
      <w:r>
        <w:rPr>
          <w:rFonts w:hint="default" w:ascii="Arial" w:hAnsi="Arial" w:cs="Arial"/>
          <w:sz w:val="17"/>
          <w:szCs w:val="17"/>
        </w:rPr>
        <w:t xml:space="preserve">No caso do reajustamento, deverá ser respeitada a contagem da anualidade e o índice previstos para a contratação;  </w:t>
      </w:r>
    </w:p>
    <w:p w14:paraId="3E29B3EF">
      <w:pPr>
        <w:widowControl/>
        <w:autoSpaceDE/>
        <w:autoSpaceDN/>
        <w:adjustRightInd w:val="0"/>
        <w:jc w:val="both"/>
        <w:rPr>
          <w:rFonts w:hint="default" w:ascii="Arial" w:hAnsi="Arial" w:cs="Arial"/>
          <w:sz w:val="17"/>
          <w:szCs w:val="17"/>
        </w:rPr>
      </w:pPr>
      <w:r>
        <w:rPr>
          <w:rFonts w:hint="default" w:ascii="Arial" w:hAnsi="Arial" w:cs="Arial"/>
          <w:sz w:val="17"/>
          <w:szCs w:val="17"/>
          <w:lang w:val="pt-BR"/>
        </w:rPr>
        <w:t>7.3 Í</w:t>
      </w:r>
      <w:r>
        <w:rPr>
          <w:rFonts w:hint="default" w:ascii="Arial" w:hAnsi="Arial" w:cs="Arial"/>
          <w:sz w:val="17"/>
          <w:szCs w:val="17"/>
        </w:rPr>
        <w:t>ndice IPCA, ou outro índice que o Governo Federal ou a Administração Municipal venha a adotar para os Contratos da espécie. Se o mês da assinatura do aditamento contratual não houver sido publicado o índice referido e sua variação, será usado a variação dos imediatamente 12 (doze) meses anteriores.</w:t>
      </w:r>
    </w:p>
    <w:p w14:paraId="26A483CB">
      <w:pPr>
        <w:pStyle w:val="279"/>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color w:val="auto"/>
          <w:sz w:val="18"/>
          <w:szCs w:val="18"/>
        </w:rPr>
      </w:pPr>
    </w:p>
    <w:p w14:paraId="13FCBB32">
      <w:pPr>
        <w:pStyle w:val="279"/>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color w:val="auto"/>
          <w:sz w:val="17"/>
          <w:szCs w:val="17"/>
          <w:lang w:val="pt-BR"/>
        </w:rPr>
      </w:pPr>
      <w:r>
        <w:rPr>
          <w:rFonts w:hint="default" w:ascii="Arial" w:hAnsi="Arial" w:cs="Arial"/>
          <w:color w:val="auto"/>
          <w:sz w:val="17"/>
          <w:szCs w:val="17"/>
        </w:rPr>
        <w:t>CLÁUSULA OITAVA - OBRIGAÇÕES D</w:t>
      </w:r>
      <w:r>
        <w:rPr>
          <w:rFonts w:hint="default" w:ascii="Arial" w:hAnsi="Arial" w:cs="Arial"/>
          <w:color w:val="auto"/>
          <w:sz w:val="17"/>
          <w:szCs w:val="17"/>
          <w:lang w:val="pt-BR"/>
        </w:rPr>
        <w:t>A PERMISSIONÁRIA</w:t>
      </w:r>
    </w:p>
    <w:p w14:paraId="4B01E31C">
      <w:pPr>
        <w:suppressLineNumbers w:val="0"/>
        <w:spacing w:before="0" w:after="0" w:line="240" w:lineRule="auto"/>
        <w:contextualSpacing w:val="0"/>
        <w:jc w:val="both"/>
        <w:rPr>
          <w:rFonts w:hint="default" w:ascii="Arial" w:hAnsi="Arial" w:cs="Arial"/>
          <w:color w:val="auto"/>
          <w:sz w:val="17"/>
          <w:szCs w:val="17"/>
          <w:highlight w:val="none"/>
          <w:lang w:val="pt-BR"/>
        </w:rPr>
      </w:pPr>
      <w:r>
        <w:rPr>
          <w:rFonts w:hint="default" w:ascii="Arial" w:hAnsi="Arial" w:cs="Arial"/>
          <w:color w:val="auto"/>
          <w:sz w:val="17"/>
          <w:szCs w:val="17"/>
          <w:highlight w:val="none"/>
          <w:lang w:val="pt-BR"/>
        </w:rPr>
        <w:t xml:space="preserve">8.1 </w:t>
      </w:r>
      <w:r>
        <w:rPr>
          <w:rFonts w:ascii="Arial" w:hAnsi="Arial" w:cs="Arial"/>
          <w:color w:val="auto"/>
          <w:sz w:val="17"/>
          <w:szCs w:val="17"/>
          <w:highlight w:val="none"/>
        </w:rPr>
        <w:t>O permisionário deverá apresentar certidão negativa de débitos municipal ou documento similar a cada 3 meses, sob pena de cassação da permissão</w:t>
      </w:r>
      <w:r>
        <w:rPr>
          <w:rFonts w:hint="default" w:ascii="Arial" w:hAnsi="Arial" w:cs="Arial"/>
          <w:color w:val="auto"/>
          <w:sz w:val="17"/>
          <w:szCs w:val="17"/>
          <w:highlight w:val="none"/>
          <w:lang w:val="pt-BR"/>
        </w:rPr>
        <w:t xml:space="preserve">.  </w:t>
      </w:r>
    </w:p>
    <w:p w14:paraId="05D4E630">
      <w:pPr>
        <w:suppressLineNumbers w:val="0"/>
        <w:spacing w:before="0" w:after="0" w:line="240" w:lineRule="auto"/>
        <w:contextualSpacing w:val="0"/>
        <w:jc w:val="both"/>
        <w:rPr>
          <w:rFonts w:ascii="Arial" w:hAnsi="Arial" w:cs="Arial"/>
          <w:sz w:val="17"/>
          <w:szCs w:val="17"/>
          <w:highlight w:val="none"/>
        </w:rPr>
      </w:pPr>
      <w:r>
        <w:rPr>
          <w:rFonts w:hint="default" w:ascii="Arial" w:hAnsi="Arial" w:cs="Arial"/>
          <w:color w:val="000000"/>
          <w:sz w:val="17"/>
          <w:szCs w:val="17"/>
          <w:highlight w:val="none"/>
          <w:lang w:val="pt-BR"/>
        </w:rPr>
        <w:t xml:space="preserve">8.2 </w:t>
      </w:r>
      <w:r>
        <w:rPr>
          <w:rFonts w:ascii="Arial" w:hAnsi="Arial" w:cs="Arial"/>
          <w:color w:val="000000"/>
          <w:sz w:val="17"/>
          <w:szCs w:val="17"/>
          <w:highlight w:val="none"/>
        </w:rPr>
        <w:t>Correrão a expensas da PERMISSIONÁRIA todas as despesas para instalação dos equipamentos necessários no espaço apontado pela Administração Pública para exploração da atividade objeto deste termo.</w:t>
      </w:r>
    </w:p>
    <w:p w14:paraId="3B00429D">
      <w:pPr>
        <w:suppressLineNumbers w:val="0"/>
        <w:spacing w:before="0" w:after="0" w:line="240" w:lineRule="auto"/>
        <w:contextualSpacing w:val="0"/>
        <w:jc w:val="both"/>
        <w:rPr>
          <w:rFonts w:hint="default" w:ascii="Arial" w:hAnsi="Arial" w:cs="Arial"/>
          <w:color w:val="000000"/>
          <w:sz w:val="17"/>
          <w:szCs w:val="17"/>
          <w:highlight w:val="none"/>
          <w:lang w:val="pt-BR"/>
        </w:rPr>
      </w:pPr>
      <w:r>
        <w:rPr>
          <w:rFonts w:hint="default" w:ascii="Arial" w:hAnsi="Arial" w:cs="Arial"/>
          <w:color w:val="000000"/>
          <w:sz w:val="17"/>
          <w:szCs w:val="17"/>
          <w:highlight w:val="none"/>
          <w:lang w:val="pt-BR"/>
        </w:rPr>
        <w:t xml:space="preserve">8.3 </w:t>
      </w:r>
      <w:r>
        <w:rPr>
          <w:rFonts w:ascii="Arial" w:hAnsi="Arial" w:cs="Arial"/>
          <w:color w:val="000000"/>
          <w:sz w:val="17"/>
          <w:szCs w:val="17"/>
          <w:highlight w:val="none"/>
        </w:rPr>
        <w:t xml:space="preserve">Manter, durante a vigência do Termo de </w:t>
      </w:r>
      <w:r>
        <w:rPr>
          <w:rFonts w:hint="default" w:ascii="Arial" w:hAnsi="Arial" w:cs="Arial"/>
          <w:color w:val="000000"/>
          <w:sz w:val="17"/>
          <w:szCs w:val="17"/>
          <w:highlight w:val="none"/>
          <w:lang w:val="pt-BR"/>
        </w:rPr>
        <w:t>Permissão</w:t>
      </w:r>
      <w:r>
        <w:rPr>
          <w:rFonts w:ascii="Arial" w:hAnsi="Arial" w:cs="Arial"/>
          <w:color w:val="000000"/>
          <w:sz w:val="17"/>
          <w:szCs w:val="17"/>
          <w:highlight w:val="none"/>
        </w:rPr>
        <w:t xml:space="preserve"> de Serviço Público, as mesmas condições que propiciaram a sua habilitação no processo da contratação, apresentando sempre que solicitado pela PERMITENTE, os documentos comprobatórios da regularidade fiscal;</w:t>
      </w:r>
      <w:r>
        <w:rPr>
          <w:rFonts w:hint="default" w:ascii="Arial" w:hAnsi="Arial" w:cs="Arial"/>
          <w:color w:val="000000"/>
          <w:sz w:val="17"/>
          <w:szCs w:val="17"/>
          <w:highlight w:val="none"/>
          <w:lang w:val="pt-BR"/>
        </w:rPr>
        <w:t xml:space="preserve"> </w:t>
      </w:r>
    </w:p>
    <w:p w14:paraId="0A540F08">
      <w:pPr>
        <w:suppressLineNumbers w:val="0"/>
        <w:spacing w:before="0" w:after="0" w:line="240" w:lineRule="auto"/>
        <w:contextualSpacing w:val="0"/>
        <w:jc w:val="both"/>
        <w:rPr>
          <w:rFonts w:ascii="Arial" w:hAnsi="Arial" w:cs="Arial"/>
          <w:sz w:val="17"/>
          <w:szCs w:val="17"/>
          <w:highlight w:val="none"/>
        </w:rPr>
      </w:pPr>
      <w:r>
        <w:rPr>
          <w:rFonts w:hint="default" w:ascii="Arial" w:hAnsi="Arial" w:cs="Arial"/>
          <w:color w:val="000000"/>
          <w:sz w:val="17"/>
          <w:szCs w:val="17"/>
          <w:highlight w:val="none"/>
          <w:lang w:val="pt-BR"/>
        </w:rPr>
        <w:t>8.4</w:t>
      </w:r>
      <w:r>
        <w:rPr>
          <w:rFonts w:ascii="Arial" w:hAnsi="Arial" w:cs="Arial"/>
          <w:color w:val="000000"/>
          <w:sz w:val="17"/>
          <w:szCs w:val="17"/>
          <w:highlight w:val="none"/>
        </w:rPr>
        <w:t xml:space="preserve"> Observar com rigor as disposições legais, submetendo-se à orientação e fiscalização dos órgãos competentes, ou seja, Fiscalização de Posturas, Fiscalização de Vigilância Sanitária, Fiscalização do Meio Ambiente e demais órgãos.  </w:t>
      </w:r>
    </w:p>
    <w:p w14:paraId="5DB8E1FD">
      <w:pPr>
        <w:suppressLineNumbers w:val="0"/>
        <w:spacing w:before="0" w:after="0" w:line="240" w:lineRule="auto"/>
        <w:contextualSpacing w:val="0"/>
        <w:jc w:val="both"/>
        <w:rPr>
          <w:rFonts w:ascii="Arial" w:hAnsi="Arial" w:cs="Arial"/>
          <w:sz w:val="17"/>
          <w:szCs w:val="17"/>
          <w:highlight w:val="none"/>
        </w:rPr>
      </w:pPr>
      <w:r>
        <w:rPr>
          <w:rFonts w:hint="default" w:ascii="Arial" w:hAnsi="Arial" w:cs="Arial"/>
          <w:color w:val="000000"/>
          <w:sz w:val="17"/>
          <w:szCs w:val="17"/>
          <w:highlight w:val="none"/>
          <w:lang w:val="pt-BR"/>
        </w:rPr>
        <w:t xml:space="preserve">8.5 </w:t>
      </w:r>
      <w:r>
        <w:rPr>
          <w:rFonts w:ascii="Arial" w:hAnsi="Arial" w:cs="Arial"/>
          <w:color w:val="000000"/>
          <w:sz w:val="17"/>
          <w:szCs w:val="17"/>
          <w:highlight w:val="none"/>
        </w:rPr>
        <w:t xml:space="preserve">Responsabilizar-se por quaisquer danos que causar </w:t>
      </w:r>
      <w:r>
        <w:rPr>
          <w:rFonts w:hint="default" w:ascii="Arial" w:hAnsi="Arial" w:cs="Arial"/>
          <w:color w:val="000000"/>
          <w:sz w:val="17"/>
          <w:szCs w:val="17"/>
          <w:highlight w:val="none"/>
          <w:lang w:val="pt-BR"/>
        </w:rPr>
        <w:t>ao permitente</w:t>
      </w:r>
      <w:r>
        <w:rPr>
          <w:rFonts w:ascii="Arial" w:hAnsi="Arial" w:cs="Arial"/>
          <w:color w:val="000000"/>
          <w:sz w:val="17"/>
          <w:szCs w:val="17"/>
          <w:highlight w:val="none"/>
        </w:rPr>
        <w:t xml:space="preserve"> ou a terceiros na execução do objeto deste Termo de </w:t>
      </w:r>
      <w:r>
        <w:rPr>
          <w:rFonts w:hint="default" w:ascii="Arial" w:hAnsi="Arial" w:cs="Arial"/>
          <w:color w:val="000000"/>
          <w:sz w:val="17"/>
          <w:szCs w:val="17"/>
          <w:highlight w:val="none"/>
          <w:lang w:val="pt-BR"/>
        </w:rPr>
        <w:t>Permissão</w:t>
      </w:r>
      <w:r>
        <w:rPr>
          <w:rFonts w:ascii="Arial" w:hAnsi="Arial" w:cs="Arial"/>
          <w:color w:val="000000"/>
          <w:sz w:val="17"/>
          <w:szCs w:val="17"/>
          <w:highlight w:val="none"/>
        </w:rPr>
        <w:t xml:space="preserve"> de Serviço Público, inclusive os praticados por pessoas físicas  a ela vinculadas.</w:t>
      </w:r>
    </w:p>
    <w:p w14:paraId="3DD8EF09">
      <w:pPr>
        <w:suppressLineNumbers w:val="0"/>
        <w:spacing w:before="0" w:after="0" w:line="240" w:lineRule="auto"/>
        <w:contextualSpacing w:val="0"/>
        <w:jc w:val="both"/>
        <w:rPr>
          <w:rFonts w:ascii="Arial" w:hAnsi="Arial" w:cs="Arial"/>
          <w:sz w:val="17"/>
          <w:szCs w:val="17"/>
          <w:highlight w:val="none"/>
        </w:rPr>
      </w:pPr>
      <w:r>
        <w:rPr>
          <w:rFonts w:hint="default" w:ascii="Arial" w:hAnsi="Arial" w:cs="Arial"/>
          <w:color w:val="000000"/>
          <w:sz w:val="17"/>
          <w:szCs w:val="17"/>
          <w:highlight w:val="none"/>
          <w:lang w:val="pt-BR"/>
        </w:rPr>
        <w:t xml:space="preserve">8.6 </w:t>
      </w:r>
      <w:r>
        <w:rPr>
          <w:rFonts w:ascii="Arial" w:hAnsi="Arial" w:cs="Arial"/>
          <w:color w:val="000000"/>
          <w:sz w:val="17"/>
          <w:szCs w:val="17"/>
          <w:highlight w:val="none"/>
        </w:rPr>
        <w:t>Cumprir, as normas emanadas do Poder Público e as Instruções que forem expedidas pela PERMITENTE, disciplinando os serviços que ali operam;</w:t>
      </w:r>
    </w:p>
    <w:p w14:paraId="4FA83DBC">
      <w:pPr>
        <w:suppressLineNumbers w:val="0"/>
        <w:spacing w:before="0" w:after="0" w:line="240" w:lineRule="auto"/>
        <w:contextualSpacing w:val="0"/>
        <w:jc w:val="both"/>
        <w:rPr>
          <w:rFonts w:ascii="Arial" w:hAnsi="Arial" w:cs="Arial"/>
          <w:sz w:val="17"/>
          <w:szCs w:val="17"/>
          <w:highlight w:val="none"/>
        </w:rPr>
      </w:pPr>
      <w:r>
        <w:rPr>
          <w:rFonts w:hint="default" w:ascii="Arial" w:hAnsi="Arial" w:cs="Arial"/>
          <w:color w:val="000000"/>
          <w:sz w:val="17"/>
          <w:szCs w:val="17"/>
          <w:highlight w:val="none"/>
          <w:lang w:val="pt-BR"/>
        </w:rPr>
        <w:t xml:space="preserve">8.7 </w:t>
      </w:r>
      <w:r>
        <w:rPr>
          <w:rFonts w:ascii="Arial" w:hAnsi="Arial" w:cs="Arial"/>
          <w:color w:val="000000"/>
          <w:sz w:val="17"/>
          <w:szCs w:val="17"/>
          <w:highlight w:val="none"/>
        </w:rPr>
        <w:t xml:space="preserve">Afastar, de imediato, qualquer pessoa a ele vinculada que pratique ato inadequado, bem como descumpra as Normas e/ou Instruções de que trata este Instrumento; </w:t>
      </w:r>
    </w:p>
    <w:p w14:paraId="0B784805">
      <w:pPr>
        <w:suppressLineNumbers w:val="0"/>
        <w:spacing w:before="0" w:after="0" w:line="240" w:lineRule="auto"/>
        <w:contextualSpacing w:val="0"/>
        <w:jc w:val="both"/>
        <w:rPr>
          <w:rFonts w:ascii="Arial" w:hAnsi="Arial" w:cs="Arial"/>
          <w:sz w:val="17"/>
          <w:szCs w:val="17"/>
          <w:highlight w:val="none"/>
        </w:rPr>
      </w:pPr>
      <w:r>
        <w:rPr>
          <w:rFonts w:hint="default" w:ascii="Arial" w:hAnsi="Arial" w:cs="Arial"/>
          <w:color w:val="000000"/>
          <w:sz w:val="17"/>
          <w:szCs w:val="17"/>
          <w:highlight w:val="none"/>
          <w:lang w:val="pt-BR"/>
        </w:rPr>
        <w:t xml:space="preserve">8.8 </w:t>
      </w:r>
      <w:r>
        <w:rPr>
          <w:rFonts w:ascii="Arial" w:hAnsi="Arial" w:cs="Arial"/>
          <w:color w:val="000000"/>
          <w:sz w:val="17"/>
          <w:szCs w:val="17"/>
          <w:highlight w:val="none"/>
        </w:rPr>
        <w:t>Obedecer todas as leis da Fiscalização de Posturas, Fiscalização Vigilância Sanitária, Fiscalização Meio Ambiente, regulamentos federais, estaduais e municipais, relacionados com o trabalho executado e às normas de segurança aplicáveis.</w:t>
      </w:r>
    </w:p>
    <w:p w14:paraId="1B05D814">
      <w:pPr>
        <w:suppressLineNumbers w:val="0"/>
        <w:spacing w:before="0" w:after="0" w:line="240" w:lineRule="auto"/>
        <w:contextualSpacing w:val="0"/>
        <w:jc w:val="both"/>
        <w:rPr>
          <w:rFonts w:ascii="Arial" w:hAnsi="Arial" w:cs="Arial"/>
          <w:sz w:val="17"/>
          <w:szCs w:val="17"/>
          <w:highlight w:val="none"/>
        </w:rPr>
      </w:pPr>
      <w:r>
        <w:rPr>
          <w:rFonts w:hint="default" w:ascii="Arial" w:hAnsi="Arial" w:cs="Arial"/>
          <w:color w:val="000000"/>
          <w:sz w:val="17"/>
          <w:szCs w:val="17"/>
          <w:highlight w:val="none"/>
          <w:lang w:val="pt-BR"/>
        </w:rPr>
        <w:t>8.9</w:t>
      </w:r>
      <w:r>
        <w:rPr>
          <w:rFonts w:ascii="Arial" w:hAnsi="Arial" w:cs="Arial"/>
          <w:color w:val="000000"/>
          <w:sz w:val="17"/>
          <w:szCs w:val="17"/>
          <w:highlight w:val="none"/>
        </w:rPr>
        <w:t xml:space="preserve"> Pagar quaisquer despesas ou tributos que decorram deste instrumento relacionadas à atividade comercial que será desenvolvida na área objeto da </w:t>
      </w:r>
      <w:r>
        <w:rPr>
          <w:rFonts w:hint="default" w:ascii="Arial" w:hAnsi="Arial" w:cs="Arial"/>
          <w:color w:val="000000"/>
          <w:sz w:val="17"/>
          <w:szCs w:val="17"/>
          <w:highlight w:val="none"/>
          <w:lang w:val="pt-BR"/>
        </w:rPr>
        <w:t>permissão</w:t>
      </w:r>
      <w:r>
        <w:rPr>
          <w:rFonts w:ascii="Arial" w:hAnsi="Arial" w:cs="Arial"/>
          <w:color w:val="000000"/>
          <w:sz w:val="17"/>
          <w:szCs w:val="17"/>
          <w:highlight w:val="none"/>
        </w:rPr>
        <w:t xml:space="preserve"> de serviços público.</w:t>
      </w:r>
    </w:p>
    <w:p w14:paraId="0A3E4AC1">
      <w:pPr>
        <w:suppressLineNumbers w:val="0"/>
        <w:spacing w:before="0" w:after="0" w:line="240" w:lineRule="auto"/>
        <w:contextualSpacing w:val="0"/>
        <w:jc w:val="both"/>
        <w:rPr>
          <w:rFonts w:ascii="Arial" w:hAnsi="Arial" w:cs="Arial"/>
          <w:sz w:val="17"/>
          <w:szCs w:val="17"/>
          <w:highlight w:val="none"/>
        </w:rPr>
      </w:pPr>
      <w:r>
        <w:rPr>
          <w:rFonts w:hint="default" w:ascii="Arial" w:hAnsi="Arial" w:cs="Arial"/>
          <w:color w:val="000000"/>
          <w:sz w:val="17"/>
          <w:szCs w:val="17"/>
          <w:highlight w:val="none"/>
          <w:lang w:val="pt-BR"/>
        </w:rPr>
        <w:t>8.10</w:t>
      </w:r>
      <w:r>
        <w:rPr>
          <w:rFonts w:ascii="Arial" w:hAnsi="Arial" w:cs="Arial"/>
          <w:color w:val="000000"/>
          <w:sz w:val="17"/>
          <w:szCs w:val="17"/>
          <w:highlight w:val="none"/>
        </w:rPr>
        <w:t xml:space="preserve"> </w:t>
      </w:r>
      <w:r>
        <w:rPr>
          <w:rFonts w:ascii="Arial" w:hAnsi="Arial" w:cs="Arial"/>
          <w:color w:val="000000"/>
          <w:sz w:val="17"/>
          <w:szCs w:val="17"/>
          <w:highlight w:val="none"/>
          <w:u w:val="single"/>
        </w:rPr>
        <w:t xml:space="preserve">Responsabilizar-se </w:t>
      </w:r>
      <w:r>
        <w:rPr>
          <w:rFonts w:ascii="Arial" w:hAnsi="Arial" w:cs="Arial"/>
          <w:sz w:val="17"/>
          <w:szCs w:val="17"/>
          <w:highlight w:val="none"/>
          <w:u w:val="single"/>
        </w:rPr>
        <w:t>pelo descarte diário dos insumos por eles produzidos e transporte dos mesmos, inexistindo qualquer responsabilidade do Poder Público quanto a tal descarte.</w:t>
      </w:r>
    </w:p>
    <w:p w14:paraId="7258256A">
      <w:pPr>
        <w:suppressLineNumbers w:val="0"/>
        <w:spacing w:before="0" w:after="0" w:line="240" w:lineRule="auto"/>
        <w:contextualSpacing w:val="0"/>
        <w:jc w:val="both"/>
        <w:rPr>
          <w:rFonts w:ascii="Arial" w:hAnsi="Arial" w:cs="Arial"/>
          <w:sz w:val="17"/>
          <w:szCs w:val="17"/>
          <w:highlight w:val="none"/>
        </w:rPr>
      </w:pPr>
      <w:r>
        <w:rPr>
          <w:rFonts w:hint="default" w:ascii="Arial" w:hAnsi="Arial" w:cs="Arial"/>
          <w:sz w:val="17"/>
          <w:szCs w:val="17"/>
          <w:highlight w:val="none"/>
          <w:lang w:val="pt-BR"/>
        </w:rPr>
        <w:t>8.11</w:t>
      </w:r>
      <w:r>
        <w:rPr>
          <w:rFonts w:ascii="Arial" w:hAnsi="Arial" w:cs="Arial"/>
          <w:sz w:val="17"/>
          <w:szCs w:val="17"/>
          <w:highlight w:val="none"/>
        </w:rPr>
        <w:t xml:space="preserve"> Responsabilizar-se pela manutenção</w:t>
      </w:r>
      <w:r>
        <w:rPr>
          <w:rFonts w:ascii="Arial" w:hAnsi="Arial" w:cs="Arial"/>
          <w:color w:val="000000"/>
          <w:sz w:val="17"/>
          <w:szCs w:val="17"/>
          <w:highlight w:val="none"/>
        </w:rPr>
        <w:t xml:space="preserve"> da limpeza do local de venda, num raio mínimo de 15 metros do entorno, conforme Recomendação da 5ª Promotoria de Justiça da Comarca de Cataguases/MG, através do Ofício nº 0697/2018/5ª PJC. </w:t>
      </w:r>
    </w:p>
    <w:p w14:paraId="17ED063A">
      <w:pPr>
        <w:suppressLineNumbers w:val="0"/>
        <w:spacing w:before="0" w:after="0" w:line="240" w:lineRule="auto"/>
        <w:contextualSpacing w:val="0"/>
        <w:jc w:val="both"/>
        <w:rPr>
          <w:rFonts w:hint="default" w:ascii="Arial" w:hAnsi="Arial" w:cs="Arial"/>
          <w:sz w:val="17"/>
          <w:szCs w:val="17"/>
          <w:highlight w:val="none"/>
          <w:lang w:val="pt-BR"/>
        </w:rPr>
      </w:pPr>
      <w:r>
        <w:rPr>
          <w:rFonts w:hint="default" w:ascii="Arial" w:hAnsi="Arial" w:cs="Arial"/>
          <w:color w:val="000000"/>
          <w:sz w:val="17"/>
          <w:szCs w:val="17"/>
          <w:highlight w:val="none"/>
          <w:lang w:val="pt-BR"/>
        </w:rPr>
        <w:t xml:space="preserve">8.12 </w:t>
      </w:r>
      <w:r>
        <w:rPr>
          <w:rFonts w:ascii="Arial" w:hAnsi="Arial" w:cs="Arial"/>
          <w:color w:val="000000"/>
          <w:sz w:val="17"/>
          <w:szCs w:val="17"/>
          <w:highlight w:val="none"/>
        </w:rPr>
        <w:t xml:space="preserve"> </w:t>
      </w:r>
      <w:r>
        <w:rPr>
          <w:rFonts w:ascii="Arial" w:hAnsi="Arial" w:cs="Arial"/>
          <w:color w:val="000000"/>
          <w:sz w:val="17"/>
          <w:szCs w:val="17"/>
          <w:highlight w:val="none"/>
          <w:u w:val="single"/>
        </w:rPr>
        <w:t xml:space="preserve">É vedado ao permissionário subcontratar total ou parcialmente o objeto de sua </w:t>
      </w:r>
      <w:r>
        <w:rPr>
          <w:rFonts w:hint="default" w:ascii="Arial" w:hAnsi="Arial" w:cs="Arial"/>
          <w:color w:val="000000"/>
          <w:sz w:val="17"/>
          <w:szCs w:val="17"/>
          <w:highlight w:val="none"/>
          <w:u w:val="single"/>
          <w:lang w:val="pt-BR"/>
        </w:rPr>
        <w:t>permissão</w:t>
      </w:r>
      <w:r>
        <w:rPr>
          <w:rFonts w:ascii="Arial" w:hAnsi="Arial" w:cs="Arial"/>
          <w:color w:val="000000"/>
          <w:sz w:val="17"/>
          <w:szCs w:val="17"/>
          <w:highlight w:val="none"/>
          <w:u w:val="single"/>
        </w:rPr>
        <w:t xml:space="preserve"> de uso. </w:t>
      </w:r>
      <w:r>
        <w:rPr>
          <w:rFonts w:hint="default" w:ascii="Arial" w:hAnsi="Arial" w:cs="Arial"/>
          <w:color w:val="000000"/>
          <w:sz w:val="17"/>
          <w:szCs w:val="17"/>
          <w:highlight w:val="none"/>
          <w:u w:val="single"/>
          <w:lang w:val="pt-BR"/>
        </w:rPr>
        <w:t xml:space="preserve"> </w:t>
      </w:r>
    </w:p>
    <w:p w14:paraId="7FDB59A7">
      <w:pPr>
        <w:suppressLineNumbers w:val="0"/>
        <w:spacing w:before="0" w:after="0" w:line="240" w:lineRule="auto"/>
        <w:contextualSpacing w:val="0"/>
        <w:jc w:val="both"/>
        <w:rPr>
          <w:rFonts w:ascii="Arial" w:hAnsi="Arial" w:cs="Arial"/>
          <w:sz w:val="17"/>
          <w:szCs w:val="17"/>
          <w:highlight w:val="none"/>
        </w:rPr>
      </w:pPr>
      <w:r>
        <w:rPr>
          <w:rFonts w:hint="default" w:ascii="Arial" w:hAnsi="Arial" w:cs="Arial"/>
          <w:color w:val="000000" w:themeColor="text1"/>
          <w:sz w:val="17"/>
          <w:szCs w:val="17"/>
          <w:highlight w:val="none"/>
          <w:lang w:val="pt-BR"/>
          <w14:textFill>
            <w14:solidFill>
              <w14:schemeClr w14:val="tx1"/>
            </w14:solidFill>
          </w14:textFill>
        </w:rPr>
        <w:t xml:space="preserve">8.13 </w:t>
      </w:r>
      <w:r>
        <w:rPr>
          <w:rFonts w:ascii="Arial" w:hAnsi="Arial" w:cs="Arial"/>
          <w:color w:val="000000" w:themeColor="text1"/>
          <w:sz w:val="17"/>
          <w:szCs w:val="17"/>
          <w:highlight w:val="none"/>
          <w14:textFill>
            <w14:solidFill>
              <w14:schemeClr w14:val="tx1"/>
            </w14:solidFill>
          </w14:textFill>
        </w:rPr>
        <w:t>Comprometer-se a recolher o carrinho ou trailer, com todos os seus utensílios utilizados no exercício da atividade, ao final do expediente, sendo vedada a fixação e pernoite em área pública, exceto os pontos fixos.</w:t>
      </w:r>
    </w:p>
    <w:p w14:paraId="05C18B27">
      <w:pPr>
        <w:pageBreakBefore w:val="0"/>
        <w:pBdr>
          <w:top w:val="none" w:color="auto" w:sz="0" w:space="0"/>
          <w:left w:val="none" w:color="auto" w:sz="0" w:space="0"/>
          <w:bottom w:val="none" w:color="auto" w:sz="0" w:space="0"/>
          <w:right w:val="none" w:color="auto" w:sz="0" w:space="0"/>
          <w:between w:val="none" w:color="auto" w:sz="0" w:space="0"/>
        </w:pBdr>
        <w:spacing w:after="0" w:line="240" w:lineRule="auto"/>
        <w:ind w:left="0" w:right="0" w:firstLine="0"/>
        <w:jc w:val="both"/>
        <w:rPr>
          <w:rFonts w:hint="default" w:ascii="Arial" w:hAnsi="Arial" w:cs="Arial"/>
          <w:b w:val="0"/>
          <w:bCs/>
          <w:color w:val="000000"/>
          <w:sz w:val="17"/>
          <w:szCs w:val="17"/>
          <w:highlight w:val="none"/>
        </w:rPr>
      </w:pPr>
      <w:r>
        <w:rPr>
          <w:rFonts w:hint="default" w:ascii="Arial" w:hAnsi="Arial" w:eastAsia="Times New Roman" w:cs="Arial"/>
          <w:b w:val="0"/>
          <w:bCs/>
          <w:color w:val="000000"/>
          <w:sz w:val="17"/>
          <w:szCs w:val="17"/>
          <w:highlight w:val="none"/>
          <w:lang w:val="pt-BR"/>
        </w:rPr>
        <w:t xml:space="preserve">8.14 </w:t>
      </w:r>
      <w:r>
        <w:rPr>
          <w:rFonts w:hint="default" w:ascii="Arial" w:hAnsi="Arial" w:eastAsia="Times New Roman" w:cs="Arial"/>
          <w:b w:val="0"/>
          <w:bCs/>
          <w:color w:val="000000"/>
          <w:sz w:val="17"/>
          <w:szCs w:val="17"/>
          <w:highlight w:val="none"/>
        </w:rPr>
        <w:t xml:space="preserve"> Assumir a responsabilidade pelos encargos fiscais e comerciais resultantes da adjudicação desta licitação;</w:t>
      </w:r>
    </w:p>
    <w:p w14:paraId="37CA99C5">
      <w:pPr>
        <w:pageBreakBefore w:val="0"/>
        <w:pBdr>
          <w:top w:val="none" w:color="auto" w:sz="0" w:space="0"/>
          <w:left w:val="none" w:color="auto" w:sz="0" w:space="0"/>
          <w:bottom w:val="none" w:color="auto" w:sz="0" w:space="0"/>
          <w:right w:val="none" w:color="auto" w:sz="0" w:space="0"/>
          <w:between w:val="none" w:color="auto" w:sz="0" w:space="0"/>
        </w:pBdr>
        <w:spacing w:after="0" w:line="240" w:lineRule="auto"/>
        <w:ind w:left="0" w:right="0" w:firstLine="0"/>
        <w:jc w:val="both"/>
        <w:rPr>
          <w:rFonts w:hint="default" w:ascii="Arial" w:hAnsi="Arial" w:cs="Arial"/>
          <w:b w:val="0"/>
          <w:bCs/>
          <w:color w:val="000000"/>
          <w:sz w:val="17"/>
          <w:szCs w:val="17"/>
          <w:highlight w:val="none"/>
        </w:rPr>
      </w:pPr>
      <w:r>
        <w:rPr>
          <w:rFonts w:hint="default" w:ascii="Arial" w:hAnsi="Arial" w:eastAsia="Times New Roman" w:cs="Arial"/>
          <w:b w:val="0"/>
          <w:bCs/>
          <w:color w:val="000000"/>
          <w:sz w:val="17"/>
          <w:szCs w:val="17"/>
          <w:highlight w:val="none"/>
          <w:lang w:val="pt-BR"/>
        </w:rPr>
        <w:t>8.15</w:t>
      </w:r>
      <w:r>
        <w:rPr>
          <w:rFonts w:hint="default" w:ascii="Arial" w:hAnsi="Arial" w:eastAsia="Times New Roman" w:cs="Arial"/>
          <w:b w:val="0"/>
          <w:bCs/>
          <w:color w:val="000000"/>
          <w:sz w:val="17"/>
          <w:szCs w:val="17"/>
          <w:highlight w:val="none"/>
        </w:rPr>
        <w:t xml:space="preserve"> Submeter-se à fiscalização d</w:t>
      </w:r>
      <w:r>
        <w:rPr>
          <w:rFonts w:hint="default" w:ascii="Arial" w:hAnsi="Arial" w:eastAsia="Times New Roman" w:cs="Arial"/>
          <w:b w:val="0"/>
          <w:bCs/>
          <w:color w:val="000000"/>
          <w:sz w:val="17"/>
          <w:szCs w:val="17"/>
          <w:highlight w:val="none"/>
          <w:lang w:val="pt-BR"/>
        </w:rPr>
        <w:t>o permitente</w:t>
      </w:r>
      <w:r>
        <w:rPr>
          <w:rFonts w:hint="default" w:ascii="Arial" w:hAnsi="Arial" w:eastAsia="Times New Roman" w:cs="Arial"/>
          <w:b w:val="0"/>
          <w:bCs/>
          <w:color w:val="000000"/>
          <w:sz w:val="17"/>
          <w:szCs w:val="17"/>
          <w:highlight w:val="none"/>
        </w:rPr>
        <w:t>, através do setor competente, para verificação da qualidade dos itens, orientando, fiscalizando e intervindo ao seu exclusivo interesse, com a finalidade de garantir o exato cumprimento das condições pactuadas;</w:t>
      </w:r>
    </w:p>
    <w:p w14:paraId="4AA0FB03">
      <w:pPr>
        <w:pageBreakBefore w:val="0"/>
        <w:spacing w:after="0" w:line="240" w:lineRule="auto"/>
        <w:ind w:left="0" w:right="0" w:firstLine="0"/>
        <w:jc w:val="both"/>
        <w:rPr>
          <w:rFonts w:hint="default" w:ascii="Arial" w:hAnsi="Arial" w:eastAsia="Times New Roman" w:cs="Arial"/>
          <w:color w:val="000000"/>
          <w:sz w:val="17"/>
          <w:szCs w:val="17"/>
          <w:highlight w:val="none"/>
        </w:rPr>
      </w:pPr>
      <w:r>
        <w:rPr>
          <w:rFonts w:hint="default" w:ascii="Arial" w:hAnsi="Arial" w:eastAsia="Times New Roman" w:cs="Arial"/>
          <w:b w:val="0"/>
          <w:bCs/>
          <w:color w:val="000000"/>
          <w:sz w:val="17"/>
          <w:szCs w:val="17"/>
          <w:highlight w:val="none"/>
          <w:lang w:val="pt-BR"/>
        </w:rPr>
        <w:t>8.16</w:t>
      </w:r>
      <w:r>
        <w:rPr>
          <w:rFonts w:hint="default" w:ascii="Arial" w:hAnsi="Arial" w:eastAsia="Times New Roman" w:cs="Arial"/>
          <w:b w:val="0"/>
          <w:bCs/>
          <w:color w:val="000000"/>
          <w:sz w:val="17"/>
          <w:szCs w:val="17"/>
          <w:highlight w:val="none"/>
        </w:rPr>
        <w:t xml:space="preserve"> </w:t>
      </w:r>
      <w:r>
        <w:rPr>
          <w:rFonts w:hint="default" w:ascii="Arial" w:hAnsi="Arial" w:eastAsia="Times New Roman" w:cs="Arial"/>
          <w:color w:val="000000"/>
          <w:sz w:val="17"/>
          <w:szCs w:val="17"/>
          <w:highlight w:val="none"/>
        </w:rPr>
        <w:t xml:space="preserve">Comunicar </w:t>
      </w:r>
      <w:r>
        <w:rPr>
          <w:rFonts w:hint="default" w:ascii="Arial" w:hAnsi="Arial" w:eastAsia="Times New Roman" w:cs="Arial"/>
          <w:color w:val="000000"/>
          <w:sz w:val="17"/>
          <w:szCs w:val="17"/>
          <w:highlight w:val="none"/>
          <w:lang w:val="pt-BR"/>
        </w:rPr>
        <w:t>ao PERMITENTE</w:t>
      </w:r>
      <w:r>
        <w:rPr>
          <w:rFonts w:hint="default" w:ascii="Arial" w:hAnsi="Arial" w:eastAsia="Times New Roman" w:cs="Arial"/>
          <w:color w:val="000000"/>
          <w:sz w:val="17"/>
          <w:szCs w:val="17"/>
          <w:highlight w:val="none"/>
        </w:rPr>
        <w:t xml:space="preserve"> qualquer anormalidade de caráter urgente e prestar os esclarecimentos que julgarem-se necessários</w:t>
      </w:r>
    </w:p>
    <w:p w14:paraId="04305F57">
      <w:pPr>
        <w:pageBreakBefore w:val="0"/>
        <w:spacing w:after="0" w:line="240" w:lineRule="auto"/>
        <w:ind w:left="0" w:right="0" w:firstLine="0"/>
        <w:jc w:val="both"/>
        <w:rPr>
          <w:sz w:val="17"/>
          <w:szCs w:val="17"/>
        </w:rPr>
      </w:pPr>
      <w:r>
        <w:rPr>
          <w:rFonts w:hint="default" w:ascii="Arial" w:hAnsi="Arial" w:eastAsia="Times New Roman" w:cs="Arial"/>
          <w:color w:val="000000"/>
          <w:sz w:val="17"/>
          <w:szCs w:val="17"/>
          <w:highlight w:val="none"/>
          <w:lang w:val="pt-BR"/>
        </w:rPr>
        <w:t xml:space="preserve">8.17 </w:t>
      </w:r>
      <w:r>
        <w:rPr>
          <w:rFonts w:ascii="Arial" w:hAnsi="Arial" w:cs="Arial"/>
          <w:color w:val="000000"/>
          <w:sz w:val="17"/>
          <w:szCs w:val="17"/>
          <w:highlight w:val="white"/>
        </w:rPr>
        <w:t xml:space="preserve">Durante a vigência da </w:t>
      </w:r>
      <w:r>
        <w:rPr>
          <w:rFonts w:hint="default" w:ascii="Arial" w:hAnsi="Arial" w:cs="Arial"/>
          <w:color w:val="000000"/>
          <w:sz w:val="17"/>
          <w:szCs w:val="17"/>
          <w:highlight w:val="white"/>
          <w:lang w:val="pt-BR"/>
        </w:rPr>
        <w:t>permissão</w:t>
      </w:r>
      <w:r>
        <w:rPr>
          <w:rFonts w:ascii="Arial" w:hAnsi="Arial" w:cs="Arial"/>
          <w:color w:val="000000"/>
          <w:sz w:val="17"/>
          <w:szCs w:val="17"/>
          <w:highlight w:val="white"/>
        </w:rPr>
        <w:t xml:space="preserve"> de </w:t>
      </w:r>
      <w:r>
        <w:rPr>
          <w:rFonts w:hint="default" w:ascii="Arial" w:hAnsi="Arial" w:cs="Arial"/>
          <w:color w:val="000000"/>
          <w:sz w:val="17"/>
          <w:szCs w:val="17"/>
          <w:highlight w:val="white"/>
          <w:lang w:val="pt-BR"/>
        </w:rPr>
        <w:t>u</w:t>
      </w:r>
      <w:r>
        <w:rPr>
          <w:rFonts w:ascii="Arial" w:hAnsi="Arial" w:cs="Arial"/>
          <w:color w:val="000000"/>
          <w:sz w:val="17"/>
          <w:szCs w:val="17"/>
          <w:highlight w:val="white"/>
        </w:rPr>
        <w:t xml:space="preserve">so, o </w:t>
      </w:r>
      <w:r>
        <w:rPr>
          <w:rFonts w:hint="default" w:ascii="Arial" w:hAnsi="Arial" w:cs="Arial"/>
          <w:color w:val="000000"/>
          <w:sz w:val="17"/>
          <w:szCs w:val="17"/>
          <w:highlight w:val="white"/>
          <w:lang w:val="pt-BR"/>
        </w:rPr>
        <w:t>contratado</w:t>
      </w:r>
      <w:r>
        <w:rPr>
          <w:rFonts w:ascii="Arial" w:hAnsi="Arial" w:cs="Arial"/>
          <w:color w:val="000000"/>
          <w:sz w:val="17"/>
          <w:szCs w:val="17"/>
          <w:highlight w:val="white"/>
        </w:rPr>
        <w:t xml:space="preserve"> ficará responsável pela segurança, limpeza, manutenção, conservação e fiscalização da área física disponibilizada, comprometendo-se, salvo autorização em contrário, a entregá-la, dentro do prazo, nas mesmas condições em que inicialmente se encontrava.</w:t>
      </w:r>
    </w:p>
    <w:p w14:paraId="41A708FE">
      <w:pPr>
        <w:rPr>
          <w:rFonts w:hint="default" w:ascii="Arial" w:hAnsi="Arial" w:cs="Arial"/>
          <w:color w:val="auto"/>
          <w:sz w:val="18"/>
          <w:szCs w:val="18"/>
        </w:rPr>
      </w:pPr>
    </w:p>
    <w:p w14:paraId="0CDD82F4">
      <w:pPr>
        <w:pStyle w:val="279"/>
        <w:pageBreakBefore w:val="0"/>
        <w:widowControl/>
        <w:numPr>
          <w:ilvl w:val="0"/>
          <w:numId w:val="0"/>
        </w:numPr>
        <w:kinsoku/>
        <w:wordWrap/>
        <w:overflowPunct/>
        <w:topLinePunct w:val="0"/>
        <w:bidi w:val="0"/>
        <w:adjustRightInd/>
        <w:snapToGrid w:val="0"/>
        <w:spacing w:before="0" w:after="0" w:line="240" w:lineRule="auto"/>
        <w:ind w:left="0" w:leftChars="0" w:right="0" w:rightChars="0"/>
        <w:textAlignment w:val="auto"/>
        <w:rPr>
          <w:rFonts w:hint="default" w:ascii="Arial" w:hAnsi="Arial" w:cs="Arial"/>
          <w:color w:val="auto"/>
          <w:sz w:val="17"/>
          <w:szCs w:val="17"/>
          <w:lang w:val="pt-BR"/>
        </w:rPr>
      </w:pPr>
      <w:r>
        <w:rPr>
          <w:rFonts w:hint="default" w:ascii="Arial" w:hAnsi="Arial" w:cs="Arial"/>
          <w:color w:val="auto"/>
          <w:sz w:val="17"/>
          <w:szCs w:val="17"/>
        </w:rPr>
        <w:t xml:space="preserve">CLÁUSULA NONA - OBRIGAÇÕES </w:t>
      </w:r>
      <w:r>
        <w:rPr>
          <w:rFonts w:hint="default" w:ascii="Arial" w:hAnsi="Arial" w:cs="Arial"/>
          <w:color w:val="auto"/>
          <w:sz w:val="17"/>
          <w:szCs w:val="17"/>
          <w:lang w:val="pt-BR"/>
        </w:rPr>
        <w:t>DO CONTRATANTE</w:t>
      </w:r>
    </w:p>
    <w:p w14:paraId="211F902F">
      <w:pPr>
        <w:pageBreakBefore w:val="0"/>
        <w:pBdr>
          <w:top w:val="none" w:color="auto" w:sz="0" w:space="0"/>
          <w:left w:val="none" w:color="auto" w:sz="0" w:space="0"/>
          <w:bottom w:val="none" w:color="auto" w:sz="0" w:space="0"/>
          <w:right w:val="none" w:color="auto" w:sz="0" w:space="0"/>
          <w:between w:val="none" w:color="auto" w:sz="0" w:space="0"/>
        </w:pBdr>
        <w:spacing w:after="0" w:line="240" w:lineRule="auto"/>
        <w:ind w:left="0" w:right="0" w:firstLine="0"/>
        <w:jc w:val="both"/>
        <w:rPr>
          <w:rFonts w:hint="default" w:ascii="Arial" w:hAnsi="Arial" w:cs="Arial"/>
          <w:b w:val="0"/>
          <w:bCs/>
          <w:color w:val="000000"/>
          <w:sz w:val="17"/>
          <w:szCs w:val="17"/>
          <w:lang w:val="pt-BR"/>
        </w:rPr>
      </w:pPr>
      <w:r>
        <w:rPr>
          <w:rFonts w:hint="default" w:ascii="Arial" w:hAnsi="Arial" w:eastAsia="Times New Roman" w:cs="Arial"/>
          <w:b w:val="0"/>
          <w:bCs/>
          <w:sz w:val="17"/>
          <w:szCs w:val="17"/>
          <w:lang w:val="en-US" w:eastAsia="pt-BR"/>
        </w:rPr>
        <w:t xml:space="preserve">9.1 </w:t>
      </w:r>
      <w:r>
        <w:rPr>
          <w:rFonts w:hint="default" w:ascii="Arial" w:hAnsi="Arial" w:eastAsia="Times New Roman" w:cs="Arial"/>
          <w:b w:val="0"/>
          <w:bCs/>
          <w:color w:val="000000"/>
          <w:sz w:val="17"/>
          <w:szCs w:val="17"/>
        </w:rPr>
        <w:t>Promover o acompanhamento e a fiscalização da entrega d</w:t>
      </w:r>
      <w:r>
        <w:rPr>
          <w:rFonts w:hint="default" w:ascii="Arial" w:hAnsi="Arial" w:eastAsia="Times New Roman" w:cs="Arial"/>
          <w:b w:val="0"/>
          <w:bCs/>
          <w:color w:val="000000"/>
          <w:sz w:val="17"/>
          <w:szCs w:val="17"/>
          <w:lang w:val="pt-BR"/>
        </w:rPr>
        <w:t>a PERMISSÃO.</w:t>
      </w:r>
    </w:p>
    <w:p w14:paraId="7A70BF58">
      <w:pPr>
        <w:pageBreakBefore w:val="0"/>
        <w:pBdr>
          <w:top w:val="none" w:color="auto" w:sz="0" w:space="0"/>
          <w:left w:val="none" w:color="auto" w:sz="0" w:space="0"/>
          <w:bottom w:val="none" w:color="auto" w:sz="0" w:space="0"/>
          <w:right w:val="none" w:color="auto" w:sz="0" w:space="0"/>
          <w:between w:val="none" w:color="auto" w:sz="0" w:space="0"/>
        </w:pBdr>
        <w:spacing w:after="0" w:line="240" w:lineRule="auto"/>
        <w:ind w:left="0" w:right="0" w:firstLine="0"/>
        <w:jc w:val="both"/>
        <w:rPr>
          <w:rFonts w:hint="default" w:ascii="Arial" w:hAnsi="Arial" w:cs="Arial"/>
          <w:b w:val="0"/>
          <w:bCs/>
          <w:color w:val="000000"/>
          <w:sz w:val="17"/>
          <w:szCs w:val="17"/>
        </w:rPr>
      </w:pPr>
      <w:r>
        <w:rPr>
          <w:rFonts w:hint="default" w:ascii="Arial" w:hAnsi="Arial" w:eastAsia="Times New Roman" w:cs="Arial"/>
          <w:b w:val="0"/>
          <w:bCs/>
          <w:color w:val="000000"/>
          <w:sz w:val="17"/>
          <w:szCs w:val="17"/>
          <w:lang w:val="pt-BR"/>
        </w:rPr>
        <w:t>9.2</w:t>
      </w:r>
      <w:r>
        <w:rPr>
          <w:rFonts w:hint="default" w:ascii="Arial" w:hAnsi="Arial" w:eastAsia="Times New Roman" w:cs="Arial"/>
          <w:b w:val="0"/>
          <w:bCs/>
          <w:color w:val="000000"/>
          <w:sz w:val="17"/>
          <w:szCs w:val="17"/>
        </w:rPr>
        <w:t xml:space="preserve"> Prestar informações, relativas ao objeto da aquisição, que venham a ser solicitadas pela licitante vencedora.</w:t>
      </w:r>
    </w:p>
    <w:p w14:paraId="03502CE0">
      <w:pPr>
        <w:pageBreakBefore w:val="0"/>
        <w:pBdr>
          <w:top w:val="none" w:color="auto" w:sz="0" w:space="0"/>
          <w:left w:val="none" w:color="auto" w:sz="0" w:space="0"/>
          <w:bottom w:val="none" w:color="auto" w:sz="0" w:space="0"/>
          <w:right w:val="none" w:color="auto" w:sz="0" w:space="0"/>
          <w:between w:val="none" w:color="auto" w:sz="0" w:space="0"/>
        </w:pBdr>
        <w:spacing w:after="0" w:line="240" w:lineRule="auto"/>
        <w:ind w:left="0" w:right="0" w:firstLine="0"/>
        <w:jc w:val="both"/>
        <w:rPr>
          <w:rFonts w:hint="default" w:ascii="Arial" w:hAnsi="Arial" w:cs="Arial"/>
          <w:b w:val="0"/>
          <w:bCs/>
          <w:color w:val="000000"/>
          <w:sz w:val="17"/>
          <w:szCs w:val="17"/>
        </w:rPr>
      </w:pPr>
      <w:r>
        <w:rPr>
          <w:rFonts w:hint="default" w:ascii="Arial" w:hAnsi="Arial" w:eastAsia="Times New Roman" w:cs="Arial"/>
          <w:b w:val="0"/>
          <w:bCs/>
          <w:color w:val="000000"/>
          <w:sz w:val="17"/>
          <w:szCs w:val="17"/>
          <w:lang w:val="pt-BR"/>
        </w:rPr>
        <w:t>9.3</w:t>
      </w:r>
      <w:r>
        <w:rPr>
          <w:rFonts w:hint="default" w:ascii="Arial" w:hAnsi="Arial" w:eastAsia="Times New Roman" w:cs="Arial"/>
          <w:b w:val="0"/>
          <w:bCs/>
          <w:color w:val="000000"/>
          <w:sz w:val="17"/>
          <w:szCs w:val="17"/>
        </w:rPr>
        <w:t xml:space="preserve"> Notificar a</w:t>
      </w:r>
      <w:r>
        <w:rPr>
          <w:rFonts w:hint="default" w:ascii="Arial" w:hAnsi="Arial" w:eastAsia="Times New Roman" w:cs="Arial"/>
          <w:b w:val="0"/>
          <w:bCs/>
          <w:color w:val="000000"/>
          <w:sz w:val="17"/>
          <w:szCs w:val="17"/>
          <w:lang w:val="pt-BR"/>
        </w:rPr>
        <w:t>o PERMISSIONÁRIO</w:t>
      </w:r>
      <w:r>
        <w:rPr>
          <w:rFonts w:hint="default" w:ascii="Arial" w:hAnsi="Arial" w:eastAsia="Times New Roman" w:cs="Arial"/>
          <w:b w:val="0"/>
          <w:bCs/>
          <w:color w:val="000000"/>
          <w:sz w:val="17"/>
          <w:szCs w:val="17"/>
        </w:rPr>
        <w:t>, por escrito, de quaisquer irregularidades que venham a ocorrer, em função da prestação do objeto do contrato.</w:t>
      </w:r>
    </w:p>
    <w:p w14:paraId="336DBD0E">
      <w:pPr>
        <w:pageBreakBefore w:val="0"/>
        <w:pBdr>
          <w:top w:val="none" w:color="auto" w:sz="0" w:space="0"/>
          <w:left w:val="none" w:color="auto" w:sz="0" w:space="0"/>
          <w:bottom w:val="none" w:color="auto" w:sz="0" w:space="0"/>
          <w:right w:val="none" w:color="auto" w:sz="0" w:space="0"/>
          <w:between w:val="none" w:color="auto" w:sz="0" w:space="0"/>
        </w:pBdr>
        <w:spacing w:after="0" w:line="240" w:lineRule="auto"/>
        <w:ind w:left="0" w:right="0" w:firstLine="0"/>
        <w:jc w:val="both"/>
        <w:rPr>
          <w:rFonts w:hint="default" w:ascii="Arial" w:hAnsi="Arial" w:cs="Arial"/>
          <w:b/>
          <w:color w:val="000000"/>
          <w:sz w:val="17"/>
          <w:szCs w:val="17"/>
        </w:rPr>
      </w:pPr>
      <w:r>
        <w:rPr>
          <w:rFonts w:hint="default" w:ascii="Arial" w:hAnsi="Arial" w:eastAsia="Times New Roman" w:cs="Arial"/>
          <w:b w:val="0"/>
          <w:bCs/>
          <w:color w:val="000000"/>
          <w:sz w:val="17"/>
          <w:szCs w:val="17"/>
          <w:lang w:val="pt-BR"/>
        </w:rPr>
        <w:t>9.4</w:t>
      </w:r>
      <w:r>
        <w:rPr>
          <w:rFonts w:hint="default" w:ascii="Arial" w:hAnsi="Arial" w:eastAsia="Times New Roman" w:cs="Arial"/>
          <w:b w:val="0"/>
          <w:bCs/>
          <w:color w:val="000000"/>
          <w:sz w:val="17"/>
          <w:szCs w:val="17"/>
        </w:rPr>
        <w:t xml:space="preserve"> Cu</w:t>
      </w:r>
      <w:r>
        <w:rPr>
          <w:rFonts w:hint="default" w:ascii="Arial" w:hAnsi="Arial" w:eastAsia="Times New Roman" w:cs="Arial"/>
          <w:color w:val="000000"/>
          <w:sz w:val="17"/>
          <w:szCs w:val="17"/>
        </w:rPr>
        <w:t>mprir e fazer-se cumprir o disposto nas cláusulas deste Termo de Referência.</w:t>
      </w:r>
    </w:p>
    <w:p w14:paraId="3FE124E2">
      <w:pPr>
        <w:pStyle w:val="221"/>
        <w:numPr>
          <w:ilvl w:val="0"/>
          <w:numId w:val="0"/>
        </w:numPr>
        <w:tabs>
          <w:tab w:val="left" w:pos="992"/>
        </w:tabs>
        <w:spacing w:before="3" w:line="237" w:lineRule="auto"/>
        <w:ind w:leftChars="0"/>
        <w:jc w:val="both"/>
        <w:rPr>
          <w:rFonts w:hint="default" w:ascii="Arial" w:hAnsi="Arial" w:eastAsia="Times New Roman" w:cs="Arial"/>
          <w:sz w:val="18"/>
          <w:szCs w:val="18"/>
        </w:rPr>
      </w:pPr>
    </w:p>
    <w:p w14:paraId="66CFC578">
      <w:pPr>
        <w:pStyle w:val="221"/>
        <w:numPr>
          <w:ilvl w:val="0"/>
          <w:numId w:val="0"/>
        </w:numPr>
        <w:tabs>
          <w:tab w:val="left" w:pos="992"/>
        </w:tabs>
        <w:spacing w:before="3" w:line="237" w:lineRule="auto"/>
        <w:ind w:leftChars="0"/>
        <w:jc w:val="both"/>
        <w:rPr>
          <w:rFonts w:hint="default" w:ascii="Arial" w:hAnsi="Arial" w:cs="Arial"/>
          <w:b/>
          <w:bCs/>
          <w:color w:val="auto"/>
          <w:sz w:val="17"/>
          <w:szCs w:val="17"/>
        </w:rPr>
      </w:pPr>
      <w:r>
        <w:rPr>
          <w:rFonts w:hint="default" w:ascii="Arial" w:hAnsi="Arial" w:cs="Arial"/>
          <w:b/>
          <w:bCs/>
          <w:color w:val="auto"/>
          <w:sz w:val="17"/>
          <w:szCs w:val="17"/>
        </w:rPr>
        <w:t>CLÁUSULA DÉCIMA- OBRIGAÇÕES PERTINENTES À LGPD</w:t>
      </w:r>
    </w:p>
    <w:p w14:paraId="482F32B1">
      <w:pPr>
        <w:pStyle w:val="221"/>
        <w:numPr>
          <w:ilvl w:val="1"/>
          <w:numId w:val="11"/>
        </w:numPr>
        <w:tabs>
          <w:tab w:val="left" w:pos="992"/>
        </w:tabs>
        <w:spacing w:before="3" w:line="237" w:lineRule="auto"/>
        <w:ind w:left="0" w:leftChars="0" w:firstLine="0" w:firstLineChars="0"/>
        <w:jc w:val="both"/>
        <w:rPr>
          <w:rFonts w:hint="default" w:ascii="Arial" w:hAnsi="Arial" w:cs="Arial"/>
          <w:b w:val="0"/>
          <w:bCs w:val="0"/>
          <w:sz w:val="17"/>
          <w:szCs w:val="17"/>
        </w:rPr>
      </w:pPr>
      <w:r>
        <w:rPr>
          <w:rFonts w:hint="default" w:ascii="Arial" w:hAnsi="Arial" w:cs="Arial"/>
          <w:b w:val="0"/>
          <w:bCs w:val="0"/>
          <w:sz w:val="17"/>
          <w:szCs w:val="17"/>
        </w:rPr>
        <w:t xml:space="preserve">As partes deverão cumprir a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w:instrText>
      </w:r>
      <w:r>
        <w:rPr>
          <w:rFonts w:hint="default" w:ascii="Arial" w:hAnsi="Arial" w:cs="Arial"/>
          <w:b w:val="0"/>
          <w:bCs w:val="0"/>
          <w:sz w:val="17"/>
          <w:szCs w:val="17"/>
        </w:rPr>
        <w:fldChar w:fldCharType="separate"/>
      </w:r>
      <w:r>
        <w:rPr>
          <w:rStyle w:val="12"/>
          <w:rFonts w:hint="default" w:ascii="Arial" w:hAnsi="Arial" w:cs="Arial"/>
          <w:b w:val="0"/>
          <w:bCs w:val="0"/>
          <w:sz w:val="17"/>
          <w:szCs w:val="17"/>
        </w:rPr>
        <w:t>Lei nº 13.709, de 14 de agosto de 2018 (LGPD)</w:t>
      </w:r>
      <w:r>
        <w:rPr>
          <w:rStyle w:val="12"/>
          <w:rFonts w:hint="default" w:ascii="Arial" w:hAnsi="Arial" w:cs="Arial"/>
          <w:b w:val="0"/>
          <w:bCs w:val="0"/>
          <w:sz w:val="17"/>
          <w:szCs w:val="17"/>
        </w:rPr>
        <w:fldChar w:fldCharType="end"/>
      </w:r>
      <w:r>
        <w:rPr>
          <w:rFonts w:hint="default" w:ascii="Arial" w:hAnsi="Arial" w:cs="Arial"/>
          <w:b w:val="0"/>
          <w:bCs w:val="0"/>
          <w:sz w:val="17"/>
          <w:szCs w:val="17"/>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r>
        <w:rPr>
          <w:rFonts w:hint="default" w:ascii="Arial" w:hAnsi="Arial" w:cs="Arial"/>
          <w:b w:val="0"/>
          <w:bCs w:val="0"/>
          <w:sz w:val="17"/>
          <w:szCs w:val="17"/>
          <w:lang w:val="pt-BR"/>
        </w:rPr>
        <w:t xml:space="preserve">10.2 </w:t>
      </w:r>
      <w:r>
        <w:rPr>
          <w:rFonts w:hint="default" w:ascii="Arial" w:hAnsi="Arial" w:cs="Arial"/>
          <w:b w:val="0"/>
          <w:bCs w:val="0"/>
          <w:sz w:val="17"/>
          <w:szCs w:val="17"/>
        </w:rPr>
        <w:t xml:space="preserve">Os dados obtidos somente poderão ser utilizados para as finalidades que justificaram seu acesso e de acordo com a boa-fé e com os princípios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"art6" </w:instrText>
      </w:r>
      <w:r>
        <w:rPr>
          <w:rFonts w:hint="default" w:ascii="Arial" w:hAnsi="Arial" w:cs="Arial"/>
          <w:b w:val="0"/>
          <w:bCs w:val="0"/>
          <w:sz w:val="17"/>
          <w:szCs w:val="17"/>
        </w:rPr>
        <w:fldChar w:fldCharType="separate"/>
      </w:r>
      <w:r>
        <w:rPr>
          <w:rStyle w:val="12"/>
          <w:rFonts w:hint="default" w:ascii="Arial" w:hAnsi="Arial" w:cs="Arial"/>
          <w:b w:val="0"/>
          <w:bCs w:val="0"/>
          <w:sz w:val="17"/>
          <w:szCs w:val="17"/>
        </w:rPr>
        <w:t>art. 6º da LGPD</w:t>
      </w:r>
      <w:r>
        <w:rPr>
          <w:rStyle w:val="12"/>
          <w:rFonts w:hint="default" w:ascii="Arial" w:hAnsi="Arial" w:cs="Arial"/>
          <w:b w:val="0"/>
          <w:bCs w:val="0"/>
          <w:sz w:val="17"/>
          <w:szCs w:val="17"/>
        </w:rPr>
        <w:fldChar w:fldCharType="end"/>
      </w:r>
      <w:r>
        <w:rPr>
          <w:rFonts w:hint="default" w:ascii="Arial" w:hAnsi="Arial" w:cs="Arial"/>
          <w:b w:val="0"/>
          <w:bCs w:val="0"/>
          <w:sz w:val="17"/>
          <w:szCs w:val="17"/>
        </w:rPr>
        <w:t xml:space="preserve">. </w:t>
      </w:r>
    </w:p>
    <w:p w14:paraId="33D0DBFC">
      <w:pPr>
        <w:pStyle w:val="221"/>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10.3 </w:t>
      </w:r>
      <w:r>
        <w:rPr>
          <w:rFonts w:hint="default" w:ascii="Arial" w:hAnsi="Arial" w:cs="Arial"/>
          <w:b w:val="0"/>
          <w:bCs w:val="0"/>
          <w:sz w:val="17"/>
          <w:szCs w:val="17"/>
        </w:rPr>
        <w:t>É vedado o compartilhamento com terceiros dos dados obtidos fora das hipóteses permitidas em Lei.</w:t>
      </w:r>
    </w:p>
    <w:p w14:paraId="6684B621">
      <w:pPr>
        <w:pStyle w:val="221"/>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10.4 </w:t>
      </w:r>
      <w:r>
        <w:rPr>
          <w:rFonts w:hint="default" w:ascii="Arial" w:hAnsi="Arial" w:cs="Arial"/>
          <w:b w:val="0"/>
          <w:bCs w:val="0"/>
          <w:sz w:val="17"/>
          <w:szCs w:val="17"/>
        </w:rPr>
        <w:t xml:space="preserve">A Administração deverá ser informada no prazo de 5 (cinco) dias úteis sobre todos os contratos de suboperação firmados ou que venham a ser celebrados pelo Contratado. </w:t>
      </w:r>
    </w:p>
    <w:p w14:paraId="051F8795">
      <w:pPr>
        <w:pStyle w:val="221"/>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10.5 </w:t>
      </w:r>
      <w:r>
        <w:rPr>
          <w:rFonts w:hint="default" w:ascii="Arial" w:hAnsi="Arial" w:cs="Arial"/>
          <w:b w:val="0"/>
          <w:bCs w:val="0"/>
          <w:sz w:val="17"/>
          <w:szCs w:val="17"/>
        </w:rPr>
        <w:t xml:space="preserve">Terminado o tratamento dos dados nos termos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"art15" </w:instrText>
      </w:r>
      <w:r>
        <w:rPr>
          <w:rFonts w:hint="default" w:ascii="Arial" w:hAnsi="Arial" w:cs="Arial"/>
          <w:b w:val="0"/>
          <w:bCs w:val="0"/>
          <w:sz w:val="17"/>
          <w:szCs w:val="17"/>
        </w:rPr>
        <w:fldChar w:fldCharType="separate"/>
      </w:r>
      <w:r>
        <w:rPr>
          <w:rStyle w:val="12"/>
          <w:rFonts w:hint="default" w:ascii="Arial" w:hAnsi="Arial" w:cs="Arial"/>
          <w:b w:val="0"/>
          <w:bCs w:val="0"/>
          <w:sz w:val="17"/>
          <w:szCs w:val="17"/>
        </w:rPr>
        <w:t>art. 15 da LGPD</w:t>
      </w:r>
      <w:r>
        <w:rPr>
          <w:rStyle w:val="12"/>
          <w:rFonts w:hint="default" w:ascii="Arial" w:hAnsi="Arial" w:cs="Arial"/>
          <w:b w:val="0"/>
          <w:bCs w:val="0"/>
          <w:sz w:val="17"/>
          <w:szCs w:val="17"/>
        </w:rPr>
        <w:fldChar w:fldCharType="end"/>
      </w:r>
      <w:r>
        <w:rPr>
          <w:rFonts w:hint="default" w:ascii="Arial" w:hAnsi="Arial" w:cs="Arial"/>
          <w:b w:val="0"/>
          <w:bCs w:val="0"/>
          <w:sz w:val="17"/>
          <w:szCs w:val="17"/>
        </w:rPr>
        <w:t xml:space="preserve">, é dever do contratado eliminá-los, com exceção das hipóteses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"art16" </w:instrText>
      </w:r>
      <w:r>
        <w:rPr>
          <w:rFonts w:hint="default" w:ascii="Arial" w:hAnsi="Arial" w:cs="Arial"/>
          <w:b w:val="0"/>
          <w:bCs w:val="0"/>
          <w:sz w:val="17"/>
          <w:szCs w:val="17"/>
        </w:rPr>
        <w:fldChar w:fldCharType="separate"/>
      </w:r>
      <w:r>
        <w:rPr>
          <w:rStyle w:val="12"/>
          <w:rFonts w:hint="default" w:ascii="Arial" w:hAnsi="Arial" w:cs="Arial"/>
          <w:b w:val="0"/>
          <w:bCs w:val="0"/>
          <w:sz w:val="17"/>
          <w:szCs w:val="17"/>
        </w:rPr>
        <w:t>art. 16 da LGPD</w:t>
      </w:r>
      <w:r>
        <w:rPr>
          <w:rStyle w:val="12"/>
          <w:rFonts w:hint="default" w:ascii="Arial" w:hAnsi="Arial" w:cs="Arial"/>
          <w:b w:val="0"/>
          <w:bCs w:val="0"/>
          <w:sz w:val="17"/>
          <w:szCs w:val="17"/>
        </w:rPr>
        <w:fldChar w:fldCharType="end"/>
      </w:r>
      <w:r>
        <w:rPr>
          <w:rFonts w:hint="default" w:ascii="Arial" w:hAnsi="Arial" w:cs="Arial"/>
          <w:b w:val="0"/>
          <w:bCs w:val="0"/>
          <w:sz w:val="17"/>
          <w:szCs w:val="17"/>
        </w:rPr>
        <w:t xml:space="preserve">, incluindo aquelas em que houver necessidade de guarda de documentação para fins de comprovação do cumprimento de obrigações legais ou contratuais e somente enquanto não prescritas essas obrigações. </w:t>
      </w:r>
    </w:p>
    <w:p w14:paraId="1ADA1DA9">
      <w:pPr>
        <w:pStyle w:val="279"/>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10.6 </w:t>
      </w:r>
      <w:r>
        <w:rPr>
          <w:rFonts w:hint="default" w:ascii="Arial" w:hAnsi="Arial" w:cs="Arial"/>
          <w:b w:val="0"/>
          <w:bCs w:val="0"/>
          <w:sz w:val="17"/>
          <w:szCs w:val="17"/>
        </w:rPr>
        <w:t xml:space="preserve">É dever do contratado orientar e treinar seus empregados sobre os deveres, requisitos e responsabilidades decorrentes da LGPD. </w:t>
      </w:r>
    </w:p>
    <w:p w14:paraId="3CD3AD11">
      <w:pPr>
        <w:pStyle w:val="279"/>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10.7 </w:t>
      </w:r>
      <w:r>
        <w:rPr>
          <w:rFonts w:hint="default" w:ascii="Arial" w:hAnsi="Arial" w:cs="Arial"/>
          <w:b w:val="0"/>
          <w:bCs w:val="0"/>
          <w:sz w:val="17"/>
          <w:szCs w:val="17"/>
        </w:rPr>
        <w:t>O Contratado deverá exigir de suboperadores e subcontratados o cumprimento dos deveres da presente cláusula, permanecendo integralmente responsável por garantir sua observância.</w:t>
      </w:r>
    </w:p>
    <w:p w14:paraId="49AB43F9">
      <w:pPr>
        <w:pStyle w:val="279"/>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10.8 </w:t>
      </w:r>
      <w:r>
        <w:rPr>
          <w:rFonts w:hint="default" w:ascii="Arial" w:hAnsi="Arial" w:cs="Arial"/>
          <w:b w:val="0"/>
          <w:bCs w:val="0"/>
          <w:sz w:val="17"/>
          <w:szCs w:val="17"/>
        </w:rPr>
        <w:t xml:space="preserve">O Contratante poderá realizar diligência para aferir o cumprimento dessa cláusula, devendo o Contratado atender prontamente eventuais pedidos de comprovação formulados. </w:t>
      </w:r>
    </w:p>
    <w:p w14:paraId="4C45CB3D">
      <w:pPr>
        <w:pStyle w:val="279"/>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10.9 </w:t>
      </w:r>
      <w:r>
        <w:rPr>
          <w:rFonts w:hint="default" w:ascii="Arial" w:hAnsi="Arial" w:cs="Arial"/>
          <w:b w:val="0"/>
          <w:bCs w:val="0"/>
          <w:sz w:val="17"/>
          <w:szCs w:val="17"/>
        </w:rPr>
        <w:t xml:space="preserve">O Contratado deverá prestar, no prazo fixado pelo Contratante, prorrogável justificadamente, quaisquer informações acerca dos dados pessoais para cumprimento da LGPD, inclusive quanto a eventual descarte realizado. </w:t>
      </w:r>
    </w:p>
    <w:p w14:paraId="6352EFA4">
      <w:pPr>
        <w:pStyle w:val="279"/>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10.10 </w:t>
      </w:r>
      <w:r>
        <w:rPr>
          <w:rFonts w:hint="default" w:ascii="Arial" w:hAnsi="Arial" w:cs="Arial"/>
          <w:b w:val="0"/>
          <w:bCs w:val="0"/>
          <w:sz w:val="17"/>
          <w:szCs w:val="17"/>
        </w:rPr>
        <w:t>Os referidos bancos de dados devem ser desenvolvidos em formato interoperável, a fim de garantir a reutilização desses dados pela Administração nas hipóteses previstas na LGPD.</w:t>
      </w:r>
    </w:p>
    <w:p w14:paraId="3830C1A9">
      <w:pPr>
        <w:pStyle w:val="279"/>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10.11 </w:t>
      </w:r>
      <w:r>
        <w:rPr>
          <w:rFonts w:hint="default" w:ascii="Arial" w:hAnsi="Arial" w:cs="Arial"/>
          <w:b w:val="0"/>
          <w:bCs w:val="0"/>
          <w:sz w:val="17"/>
          <w:szCs w:val="17"/>
        </w:rPr>
        <w:t>O contrato está sujeito a ser alterado nos procedimentos pertinentes ao tratamento de dados pessoais, quando indicado pela autoridade competente, em especial a ANPD por meio de opiniões técnicas ou recomendações, editadas na forma da LGPD.</w:t>
      </w:r>
    </w:p>
    <w:p w14:paraId="142E5379">
      <w:pPr>
        <w:pageBreakBefore w:val="0"/>
        <w:kinsoku/>
        <w:wordWrap/>
        <w:overflowPunct/>
        <w:topLinePunct w:val="0"/>
        <w:bidi w:val="0"/>
        <w:adjustRightInd/>
        <w:snapToGrid/>
        <w:ind w:right="0"/>
        <w:textAlignment w:val="auto"/>
        <w:rPr>
          <w:rFonts w:hint="default" w:ascii="Arial" w:hAnsi="Arial" w:cs="Arial"/>
          <w:sz w:val="18"/>
          <w:szCs w:val="18"/>
          <w:lang w:val="pt-BR"/>
        </w:rPr>
      </w:pPr>
    </w:p>
    <w:p w14:paraId="51EA46EC">
      <w:pPr>
        <w:pStyle w:val="279"/>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sz w:val="17"/>
          <w:szCs w:val="17"/>
        </w:rPr>
      </w:pPr>
      <w:r>
        <w:rPr>
          <w:rFonts w:hint="default" w:ascii="Arial" w:hAnsi="Arial" w:cs="Arial"/>
          <w:sz w:val="17"/>
          <w:szCs w:val="17"/>
        </w:rPr>
        <w:t>CLÁUSULA DÉCIMA PRIMEIRA – GARANTIA DE EXECUÇÃO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"art92" </w:instrText>
      </w:r>
      <w:r>
        <w:rPr>
          <w:rFonts w:hint="default" w:ascii="Arial" w:hAnsi="Arial" w:cs="Arial"/>
          <w:sz w:val="17"/>
          <w:szCs w:val="17"/>
        </w:rPr>
        <w:fldChar w:fldCharType="separate"/>
      </w:r>
      <w:r>
        <w:rPr>
          <w:rStyle w:val="12"/>
          <w:rFonts w:hint="default" w:ascii="Arial" w:hAnsi="Arial" w:cs="Arial"/>
          <w:sz w:val="17"/>
          <w:szCs w:val="17"/>
        </w:rPr>
        <w:t>art. 92, XII</w:t>
      </w:r>
      <w:r>
        <w:rPr>
          <w:rStyle w:val="12"/>
          <w:rFonts w:hint="default" w:ascii="Arial" w:hAnsi="Arial" w:cs="Arial"/>
          <w:sz w:val="17"/>
          <w:szCs w:val="17"/>
        </w:rPr>
        <w:fldChar w:fldCharType="end"/>
      </w:r>
      <w:r>
        <w:rPr>
          <w:rFonts w:hint="default" w:ascii="Arial" w:hAnsi="Arial" w:cs="Arial"/>
          <w:sz w:val="17"/>
          <w:szCs w:val="17"/>
        </w:rPr>
        <w:t>)</w:t>
      </w:r>
    </w:p>
    <w:p w14:paraId="34C2BED0">
      <w:pPr>
        <w:pStyle w:val="279"/>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b w:val="0"/>
          <w:bCs w:val="0"/>
          <w:i w:val="0"/>
          <w:iCs/>
          <w:color w:val="auto"/>
          <w:sz w:val="17"/>
          <w:szCs w:val="17"/>
        </w:rPr>
      </w:pPr>
      <w:r>
        <w:rPr>
          <w:rFonts w:hint="default" w:ascii="Arial" w:hAnsi="Arial" w:cs="Arial"/>
          <w:b w:val="0"/>
          <w:bCs w:val="0"/>
          <w:sz w:val="17"/>
          <w:szCs w:val="17"/>
          <w:lang w:val="pt-BR"/>
        </w:rPr>
        <w:t xml:space="preserve">11.1 </w:t>
      </w:r>
      <w:r>
        <w:rPr>
          <w:rFonts w:hint="default" w:ascii="Arial" w:hAnsi="Arial" w:cs="Arial"/>
          <w:b w:val="0"/>
          <w:bCs w:val="0"/>
          <w:i w:val="0"/>
          <w:iCs/>
          <w:color w:val="auto"/>
          <w:sz w:val="17"/>
          <w:szCs w:val="17"/>
        </w:rPr>
        <w:t>Não haverá exigência de garantia contratual da execução.</w:t>
      </w:r>
    </w:p>
    <w:p w14:paraId="33C93821">
      <w:pPr>
        <w:rPr>
          <w:rFonts w:hint="default"/>
        </w:rPr>
      </w:pPr>
    </w:p>
    <w:p w14:paraId="548CFF97">
      <w:pPr>
        <w:pStyle w:val="279"/>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color w:val="FFFFFF" w:themeColor="background1"/>
          <w:sz w:val="17"/>
          <w:szCs w:val="17"/>
          <w14:textFill>
            <w14:solidFill>
              <w14:schemeClr w14:val="bg1"/>
            </w14:solidFill>
          </w14:textFill>
        </w:rPr>
      </w:pPr>
      <w:r>
        <w:rPr>
          <w:rFonts w:hint="default" w:ascii="Arial" w:hAnsi="Arial" w:cs="Arial"/>
          <w:sz w:val="17"/>
          <w:szCs w:val="17"/>
        </w:rPr>
        <w:t>CLÁUSULA DÉCIMA SEGUNDA – INFRAÇÕES E SANÇÕES ADMINISTRATIVAS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"art92" </w:instrText>
      </w:r>
      <w:r>
        <w:rPr>
          <w:rFonts w:hint="default" w:ascii="Arial" w:hAnsi="Arial" w:cs="Arial"/>
          <w:sz w:val="17"/>
          <w:szCs w:val="17"/>
        </w:rPr>
        <w:fldChar w:fldCharType="separate"/>
      </w:r>
      <w:r>
        <w:rPr>
          <w:rStyle w:val="12"/>
          <w:rFonts w:hint="default" w:ascii="Arial" w:hAnsi="Arial" w:cs="Arial"/>
          <w:sz w:val="17"/>
          <w:szCs w:val="17"/>
        </w:rPr>
        <w:t>art. 92, XIV</w:t>
      </w:r>
      <w:r>
        <w:rPr>
          <w:rStyle w:val="12"/>
          <w:rFonts w:hint="default" w:ascii="Arial" w:hAnsi="Arial" w:cs="Arial"/>
          <w:sz w:val="17"/>
          <w:szCs w:val="17"/>
        </w:rPr>
        <w:fldChar w:fldCharType="end"/>
      </w:r>
      <w:r>
        <w:rPr>
          <w:rFonts w:hint="default" w:ascii="Arial" w:hAnsi="Arial" w:cs="Arial"/>
          <w:sz w:val="17"/>
          <w:szCs w:val="17"/>
        </w:rPr>
        <w:t>)</w:t>
      </w:r>
    </w:p>
    <w:p w14:paraId="6ECFCAB1">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12.1 </w:t>
      </w:r>
      <w:r>
        <w:rPr>
          <w:rFonts w:hint="default" w:ascii="Arial" w:hAnsi="Arial" w:cs="Arial"/>
          <w:sz w:val="17"/>
          <w:szCs w:val="17"/>
        </w:rPr>
        <w:t xml:space="preserve">Comete infração administrativa, nos termos da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w:instrText>
      </w:r>
      <w:r>
        <w:rPr>
          <w:rFonts w:hint="default" w:ascii="Arial" w:hAnsi="Arial" w:cs="Arial"/>
          <w:sz w:val="17"/>
          <w:szCs w:val="17"/>
        </w:rPr>
        <w:fldChar w:fldCharType="separate"/>
      </w:r>
      <w:r>
        <w:rPr>
          <w:rStyle w:val="12"/>
          <w:rFonts w:hint="default" w:ascii="Arial" w:hAnsi="Arial" w:cs="Arial"/>
          <w:sz w:val="17"/>
          <w:szCs w:val="17"/>
        </w:rPr>
        <w:t>Lei nº 14.133, de 2021</w:t>
      </w:r>
      <w:r>
        <w:rPr>
          <w:rStyle w:val="12"/>
          <w:rFonts w:hint="default" w:ascii="Arial" w:hAnsi="Arial" w:cs="Arial"/>
          <w:sz w:val="17"/>
          <w:szCs w:val="17"/>
        </w:rPr>
        <w:fldChar w:fldCharType="end"/>
      </w:r>
      <w:r>
        <w:rPr>
          <w:rFonts w:hint="default" w:ascii="Arial" w:hAnsi="Arial" w:cs="Arial"/>
          <w:sz w:val="17"/>
          <w:szCs w:val="17"/>
        </w:rPr>
        <w:t>, o contratado que:</w:t>
      </w:r>
    </w:p>
    <w:p w14:paraId="7D85B555">
      <w:pPr>
        <w:pageBreakBefore w:val="0"/>
        <w:numPr>
          <w:ilvl w:val="2"/>
          <w:numId w:val="12"/>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der causa à inexecução parcial do contrato;</w:t>
      </w:r>
    </w:p>
    <w:p w14:paraId="3E3A1931">
      <w:pPr>
        <w:pageBreakBefore w:val="0"/>
        <w:numPr>
          <w:ilvl w:val="2"/>
          <w:numId w:val="12"/>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der causa à inexecução parcial do contrato que cause grave dano à Administração ou ao funcionamento dos serviços públicos ou ao interesse coletivo;</w:t>
      </w:r>
    </w:p>
    <w:p w14:paraId="6290CE90">
      <w:pPr>
        <w:pageBreakBefore w:val="0"/>
        <w:numPr>
          <w:ilvl w:val="2"/>
          <w:numId w:val="12"/>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der causa à inexecução total do contrato;</w:t>
      </w:r>
    </w:p>
    <w:p w14:paraId="765EC5F3">
      <w:pPr>
        <w:pageBreakBefore w:val="0"/>
        <w:numPr>
          <w:ilvl w:val="2"/>
          <w:numId w:val="12"/>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ensejar o retardamento da execução ou da entrega do objeto da contratação sem motivo justificado;</w:t>
      </w:r>
    </w:p>
    <w:p w14:paraId="1AE682F3">
      <w:pPr>
        <w:pageBreakBefore w:val="0"/>
        <w:numPr>
          <w:ilvl w:val="2"/>
          <w:numId w:val="12"/>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apresentar documentação falsa ou prestar declaração falsa durante a execução do contrato;</w:t>
      </w:r>
    </w:p>
    <w:p w14:paraId="6F21A5A0">
      <w:pPr>
        <w:pageBreakBefore w:val="0"/>
        <w:numPr>
          <w:ilvl w:val="2"/>
          <w:numId w:val="12"/>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praticar ato fraudulento na execução do contrato;</w:t>
      </w:r>
    </w:p>
    <w:p w14:paraId="2CDEEEA5">
      <w:pPr>
        <w:pageBreakBefore w:val="0"/>
        <w:numPr>
          <w:ilvl w:val="2"/>
          <w:numId w:val="12"/>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comportar-se de modo inidôneo ou cometer fraude de qualquer natureza;</w:t>
      </w:r>
    </w:p>
    <w:p w14:paraId="64386329">
      <w:pPr>
        <w:pageBreakBefore w:val="0"/>
        <w:numPr>
          <w:ilvl w:val="2"/>
          <w:numId w:val="12"/>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praticar ato lesivo previsto no art. 5º da Lei nº 12.846, de 1º de agosto de 2013.</w:t>
      </w:r>
    </w:p>
    <w:p w14:paraId="7D6D96FD">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12.2 </w:t>
      </w:r>
      <w:r>
        <w:rPr>
          <w:rFonts w:hint="default" w:ascii="Arial" w:hAnsi="Arial" w:cs="Arial"/>
          <w:sz w:val="17"/>
          <w:szCs w:val="17"/>
        </w:rPr>
        <w:t>Serão aplicadas ao contratado que incorrer nas infrações acima descritas as seguintes sanções:</w:t>
      </w:r>
    </w:p>
    <w:p w14:paraId="7F46989F">
      <w:pPr>
        <w:pageBreakBefore w:val="0"/>
        <w:numPr>
          <w:ilvl w:val="2"/>
          <w:numId w:val="13"/>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b/>
          <w:bCs/>
          <w:sz w:val="17"/>
          <w:szCs w:val="17"/>
        </w:rPr>
        <w:t>Advertência</w:t>
      </w:r>
      <w:r>
        <w:rPr>
          <w:rFonts w:hint="default" w:ascii="Arial" w:hAnsi="Arial" w:eastAsia="Arial" w:cs="Arial"/>
          <w:sz w:val="17"/>
          <w:szCs w:val="17"/>
        </w:rPr>
        <w:t>, quando o contratado der causa à inexecução parcial do contrato, sempre que não se justificar a imposição de penalidade mais grave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"art156§2" </w:instrText>
      </w:r>
      <w:r>
        <w:rPr>
          <w:rFonts w:hint="default" w:ascii="Arial" w:hAnsi="Arial" w:cs="Arial"/>
          <w:sz w:val="17"/>
          <w:szCs w:val="17"/>
        </w:rPr>
        <w:fldChar w:fldCharType="separate"/>
      </w:r>
      <w:r>
        <w:rPr>
          <w:rStyle w:val="12"/>
          <w:rFonts w:hint="default" w:ascii="Arial" w:hAnsi="Arial" w:eastAsia="Arial" w:cs="Arial"/>
          <w:sz w:val="17"/>
          <w:szCs w:val="17"/>
        </w:rPr>
        <w:t xml:space="preserve">art. 156, §2º, da </w:t>
      </w:r>
      <w:bookmarkStart w:id="42" w:name="_Hlk114504069"/>
      <w:r>
        <w:rPr>
          <w:rStyle w:val="12"/>
          <w:rFonts w:hint="default" w:ascii="Arial" w:hAnsi="Arial" w:eastAsia="Arial" w:cs="Arial"/>
          <w:sz w:val="17"/>
          <w:szCs w:val="17"/>
        </w:rPr>
        <w:t>Lei nº 14.133, de 2021</w:t>
      </w:r>
      <w:bookmarkEnd w:id="42"/>
      <w:r>
        <w:rPr>
          <w:rStyle w:val="12"/>
          <w:rFonts w:hint="default" w:ascii="Arial" w:hAnsi="Arial" w:eastAsia="Arial" w:cs="Arial"/>
          <w:sz w:val="17"/>
          <w:szCs w:val="17"/>
        </w:rPr>
        <w:fldChar w:fldCharType="end"/>
      </w:r>
      <w:r>
        <w:rPr>
          <w:rFonts w:hint="default" w:ascii="Arial" w:hAnsi="Arial" w:eastAsia="Arial" w:cs="Arial"/>
          <w:sz w:val="17"/>
          <w:szCs w:val="17"/>
        </w:rPr>
        <w:t>);</w:t>
      </w:r>
    </w:p>
    <w:p w14:paraId="040E8DE2">
      <w:pPr>
        <w:numPr>
          <w:ilvl w:val="2"/>
          <w:numId w:val="13"/>
        </w:numPr>
        <w:ind w:left="0" w:firstLine="851"/>
        <w:contextualSpacing/>
        <w:jc w:val="both"/>
        <w:rPr>
          <w:rFonts w:hint="default" w:ascii="Arial" w:hAnsi="Arial" w:eastAsia="Arial" w:cs="Arial"/>
          <w:sz w:val="17"/>
          <w:szCs w:val="17"/>
        </w:rPr>
      </w:pPr>
      <w:r>
        <w:rPr>
          <w:rFonts w:hint="default" w:ascii="Arial" w:hAnsi="Arial" w:eastAsia="Arial" w:cs="Arial"/>
          <w:b/>
          <w:bCs/>
          <w:sz w:val="17"/>
          <w:szCs w:val="17"/>
        </w:rPr>
        <w:t>Impedimento de licitar e contratar</w:t>
      </w:r>
      <w:r>
        <w:rPr>
          <w:rFonts w:hint="default" w:ascii="Arial" w:hAnsi="Arial" w:eastAsia="Arial" w:cs="Arial"/>
          <w:sz w:val="17"/>
          <w:szCs w:val="17"/>
        </w:rPr>
        <w:t>, quando praticadas as condutas descritas nas alíneas “b”, “c” e “d” do subitem acima deste Contrato, sempre que não se justificar a imposição de penalidade mais grave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"art156§4" </w:instrText>
      </w:r>
      <w:r>
        <w:rPr>
          <w:rFonts w:hint="default" w:ascii="Arial" w:hAnsi="Arial" w:cs="Arial"/>
          <w:sz w:val="17"/>
          <w:szCs w:val="17"/>
        </w:rPr>
        <w:fldChar w:fldCharType="separate"/>
      </w:r>
      <w:r>
        <w:rPr>
          <w:rStyle w:val="12"/>
          <w:rFonts w:hint="default" w:ascii="Arial" w:hAnsi="Arial" w:eastAsia="Arial" w:cs="Arial"/>
          <w:sz w:val="17"/>
          <w:szCs w:val="17"/>
        </w:rPr>
        <w:t>art. 156, § 4º, da Lei nº 14.133, de 2021</w:t>
      </w:r>
      <w:r>
        <w:rPr>
          <w:rStyle w:val="12"/>
          <w:rFonts w:hint="default" w:ascii="Arial" w:hAnsi="Arial" w:eastAsia="Arial" w:cs="Arial"/>
          <w:sz w:val="17"/>
          <w:szCs w:val="17"/>
        </w:rPr>
        <w:fldChar w:fldCharType="end"/>
      </w:r>
      <w:r>
        <w:rPr>
          <w:rFonts w:hint="default" w:ascii="Arial" w:hAnsi="Arial" w:eastAsia="Arial" w:cs="Arial"/>
          <w:sz w:val="17"/>
          <w:szCs w:val="17"/>
        </w:rPr>
        <w:t>);</w:t>
      </w:r>
    </w:p>
    <w:p w14:paraId="5A9663FF">
      <w:pPr>
        <w:numPr>
          <w:ilvl w:val="2"/>
          <w:numId w:val="13"/>
        </w:numPr>
        <w:ind w:left="0" w:firstLine="851"/>
        <w:contextualSpacing/>
        <w:jc w:val="both"/>
        <w:rPr>
          <w:rFonts w:hint="default" w:ascii="Arial" w:hAnsi="Arial" w:eastAsia="Arial" w:cs="Arial"/>
          <w:sz w:val="17"/>
          <w:szCs w:val="17"/>
        </w:rPr>
      </w:pPr>
      <w:r>
        <w:rPr>
          <w:rFonts w:hint="default" w:ascii="Arial" w:hAnsi="Arial" w:eastAsia="Arial" w:cs="Arial"/>
          <w:b/>
          <w:bCs/>
          <w:sz w:val="17"/>
          <w:szCs w:val="17"/>
        </w:rPr>
        <w:t>Declaração de inidoneidade para licitar e contratar</w:t>
      </w:r>
      <w:r>
        <w:rPr>
          <w:rFonts w:hint="default" w:ascii="Arial" w:hAnsi="Arial" w:eastAsia="Arial" w:cs="Arial"/>
          <w:sz w:val="17"/>
          <w:szCs w:val="17"/>
        </w:rPr>
        <w:t>, quando praticadas as condutas descritas nas alíneas “e”, “f”, “g” e “h” do subitem acima deste Contrato, bem como nas alíneas “b”, “c” e “d”, que justifiquem a imposição de penalidade mais grave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"art156§5" </w:instrText>
      </w:r>
      <w:r>
        <w:rPr>
          <w:rFonts w:hint="default" w:ascii="Arial" w:hAnsi="Arial" w:cs="Arial"/>
          <w:sz w:val="17"/>
          <w:szCs w:val="17"/>
        </w:rPr>
        <w:fldChar w:fldCharType="separate"/>
      </w:r>
      <w:r>
        <w:rPr>
          <w:rStyle w:val="12"/>
          <w:rFonts w:hint="default" w:ascii="Arial" w:hAnsi="Arial" w:eastAsia="Arial" w:cs="Arial"/>
          <w:sz w:val="17"/>
          <w:szCs w:val="17"/>
        </w:rPr>
        <w:t>art. 156, §5º, da Lei nº 14.133, de 2021</w:t>
      </w:r>
      <w:r>
        <w:rPr>
          <w:rStyle w:val="12"/>
          <w:rFonts w:hint="default" w:ascii="Arial" w:hAnsi="Arial" w:eastAsia="Arial" w:cs="Arial"/>
          <w:sz w:val="17"/>
          <w:szCs w:val="17"/>
        </w:rPr>
        <w:fldChar w:fldCharType="end"/>
      </w:r>
      <w:r>
        <w:rPr>
          <w:rFonts w:hint="default" w:ascii="Arial" w:hAnsi="Arial" w:eastAsia="Arial" w:cs="Arial"/>
          <w:sz w:val="17"/>
          <w:szCs w:val="17"/>
        </w:rPr>
        <w:t>).</w:t>
      </w:r>
    </w:p>
    <w:p w14:paraId="77ABD3CB">
      <w:pPr>
        <w:numPr>
          <w:ilvl w:val="2"/>
          <w:numId w:val="13"/>
        </w:numPr>
        <w:ind w:left="0" w:firstLine="851"/>
        <w:contextualSpacing/>
        <w:jc w:val="both"/>
        <w:rPr>
          <w:rFonts w:hint="default" w:ascii="Arial" w:hAnsi="Arial" w:eastAsia="Arial" w:cs="Arial"/>
          <w:sz w:val="17"/>
          <w:szCs w:val="17"/>
        </w:rPr>
      </w:pPr>
      <w:r>
        <w:rPr>
          <w:rFonts w:hint="default" w:ascii="Arial" w:hAnsi="Arial" w:eastAsia="Arial" w:cs="Arial"/>
          <w:b/>
          <w:bCs/>
          <w:sz w:val="17"/>
          <w:szCs w:val="17"/>
        </w:rPr>
        <w:t>Multa:</w:t>
      </w:r>
    </w:p>
    <w:p w14:paraId="4F8E4A5D">
      <w:pPr>
        <w:numPr>
          <w:ilvl w:val="3"/>
          <w:numId w:val="13"/>
        </w:numPr>
        <w:ind w:left="0" w:firstLine="284"/>
        <w:contextualSpacing/>
        <w:jc w:val="both"/>
        <w:rPr>
          <w:rFonts w:hint="default" w:ascii="Arial" w:hAnsi="Arial" w:eastAsia="Arial" w:cs="Arial"/>
          <w:sz w:val="17"/>
          <w:szCs w:val="17"/>
        </w:rPr>
      </w:pPr>
      <w:r>
        <w:rPr>
          <w:rFonts w:hint="default" w:ascii="Arial" w:hAnsi="Arial" w:eastAsia="Arial" w:cs="Arial"/>
          <w:sz w:val="17"/>
          <w:szCs w:val="17"/>
        </w:rPr>
        <w:t>Moratória de 0,5% (zero vírgula cinco por cento) por dia de atraso injustificado sobre o valor da parcela inadimplida, até o limite de 30% (trinta por cento), respeitando o devido processo legal e o contraditório e ampla defesa.</w:t>
      </w:r>
    </w:p>
    <w:p w14:paraId="2D729412">
      <w:pPr>
        <w:widowControl w:val="0"/>
        <w:numPr>
          <w:ilvl w:val="3"/>
          <w:numId w:val="13"/>
        </w:numPr>
        <w:autoSpaceDE w:val="0"/>
        <w:autoSpaceDN w:val="0"/>
        <w:ind w:left="0" w:firstLine="284"/>
        <w:contextualSpacing/>
        <w:jc w:val="both"/>
        <w:rPr>
          <w:rFonts w:hint="default" w:ascii="Arial" w:hAnsi="Arial" w:cs="Arial"/>
          <w:sz w:val="17"/>
          <w:szCs w:val="17"/>
          <w:lang w:val="pt-BR"/>
        </w:rPr>
      </w:pPr>
      <w:r>
        <w:rPr>
          <w:rFonts w:hint="default" w:ascii="Arial" w:hAnsi="Arial" w:eastAsia="Arial" w:cs="Arial"/>
          <w:sz w:val="17"/>
          <w:szCs w:val="17"/>
        </w:rPr>
        <w:t>Multa de até 20% sobre o valor da proposta quando o contratado for condenado em eventual Processo Administrativo de Responsabilização (PAR), nos termos da Lei Municipal nº 4.879/2022, pelos casos previstos na cláusula 12.2, alíneas ii e iii, a qual será mensurada proporcionalmente à gravidade da infração cometida</w:t>
      </w:r>
    </w:p>
    <w:p w14:paraId="22AD3492">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12.3 </w:t>
      </w:r>
      <w:r>
        <w:rPr>
          <w:rFonts w:hint="default" w:ascii="Arial" w:hAnsi="Arial" w:cs="Arial"/>
          <w:sz w:val="17"/>
          <w:szCs w:val="17"/>
        </w:rPr>
        <w:t>A aplicação das sanções previstas neste Contrato não exclui, em hipótese alguma, a obrigação de reparação integral do dano causado ao Contratante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"art156§9" </w:instrText>
      </w:r>
      <w:r>
        <w:rPr>
          <w:rFonts w:hint="default" w:ascii="Arial" w:hAnsi="Arial" w:cs="Arial"/>
          <w:sz w:val="17"/>
          <w:szCs w:val="17"/>
        </w:rPr>
        <w:fldChar w:fldCharType="separate"/>
      </w:r>
      <w:r>
        <w:rPr>
          <w:rStyle w:val="12"/>
          <w:rFonts w:hint="default" w:ascii="Arial" w:hAnsi="Arial" w:cs="Arial"/>
          <w:sz w:val="17"/>
          <w:szCs w:val="17"/>
        </w:rPr>
        <w:t>art. 156, §9º, da Lei nº 14.133, de 2021</w:t>
      </w:r>
      <w:r>
        <w:rPr>
          <w:rStyle w:val="12"/>
          <w:rFonts w:hint="default" w:ascii="Arial" w:hAnsi="Arial" w:cs="Arial"/>
          <w:sz w:val="17"/>
          <w:szCs w:val="17"/>
        </w:rPr>
        <w:fldChar w:fldCharType="end"/>
      </w:r>
      <w:r>
        <w:rPr>
          <w:rFonts w:hint="default" w:ascii="Arial" w:hAnsi="Arial" w:cs="Arial"/>
          <w:sz w:val="17"/>
          <w:szCs w:val="17"/>
        </w:rPr>
        <w:t>)</w:t>
      </w:r>
    </w:p>
    <w:p w14:paraId="051A6B14">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12.4 </w:t>
      </w:r>
      <w:r>
        <w:rPr>
          <w:rFonts w:hint="default" w:ascii="Arial" w:hAnsi="Arial" w:cs="Arial"/>
          <w:sz w:val="17"/>
          <w:szCs w:val="17"/>
        </w:rPr>
        <w:t>Todas as sanções previstas neste Contrato poderão ser aplicadas cumulativamente com a multa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"art156§7" </w:instrText>
      </w:r>
      <w:r>
        <w:rPr>
          <w:rFonts w:hint="default" w:ascii="Arial" w:hAnsi="Arial" w:cs="Arial"/>
          <w:sz w:val="17"/>
          <w:szCs w:val="17"/>
        </w:rPr>
        <w:fldChar w:fldCharType="separate"/>
      </w:r>
      <w:r>
        <w:rPr>
          <w:rStyle w:val="12"/>
          <w:rFonts w:hint="default" w:ascii="Arial" w:hAnsi="Arial" w:cs="Arial"/>
          <w:sz w:val="17"/>
          <w:szCs w:val="17"/>
        </w:rPr>
        <w:t>art. 156, §7º, da Lei nº 14.133, de 2021</w:t>
      </w:r>
      <w:r>
        <w:rPr>
          <w:rStyle w:val="12"/>
          <w:rFonts w:hint="default" w:ascii="Arial" w:hAnsi="Arial" w:cs="Arial"/>
          <w:sz w:val="17"/>
          <w:szCs w:val="17"/>
        </w:rPr>
        <w:fldChar w:fldCharType="end"/>
      </w:r>
      <w:r>
        <w:rPr>
          <w:rFonts w:hint="default" w:ascii="Arial" w:hAnsi="Arial" w:cs="Arial"/>
          <w:sz w:val="17"/>
          <w:szCs w:val="17"/>
        </w:rPr>
        <w:t>).</w:t>
      </w:r>
    </w:p>
    <w:p w14:paraId="6B72A434">
      <w:pPr>
        <w:pStyle w:val="306"/>
        <w:pageBreakBefore w:val="0"/>
        <w:numPr>
          <w:ilvl w:val="2"/>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12.5 </w:t>
      </w:r>
      <w:r>
        <w:rPr>
          <w:rFonts w:hint="default" w:ascii="Arial" w:hAnsi="Arial" w:cs="Arial"/>
          <w:sz w:val="17"/>
          <w:szCs w:val="17"/>
        </w:rPr>
        <w:t>Antes da aplicação da multa será facultada a defesa do interessado no prazo de 15 (quinze) dias úteis, contado da data de sua intimação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"art157" </w:instrText>
      </w:r>
      <w:r>
        <w:rPr>
          <w:rFonts w:hint="default" w:ascii="Arial" w:hAnsi="Arial" w:cs="Arial"/>
          <w:sz w:val="17"/>
          <w:szCs w:val="17"/>
        </w:rPr>
        <w:fldChar w:fldCharType="separate"/>
      </w:r>
      <w:r>
        <w:rPr>
          <w:rStyle w:val="12"/>
          <w:rFonts w:hint="default" w:ascii="Arial" w:hAnsi="Arial" w:cs="Arial"/>
          <w:sz w:val="17"/>
          <w:szCs w:val="17"/>
        </w:rPr>
        <w:t>art. 157, da Lei nº 14.133, de 2021</w:t>
      </w:r>
      <w:r>
        <w:rPr>
          <w:rStyle w:val="12"/>
          <w:rFonts w:hint="default" w:ascii="Arial" w:hAnsi="Arial" w:cs="Arial"/>
          <w:sz w:val="17"/>
          <w:szCs w:val="17"/>
        </w:rPr>
        <w:fldChar w:fldCharType="end"/>
      </w:r>
      <w:r>
        <w:rPr>
          <w:rFonts w:hint="default" w:ascii="Arial" w:hAnsi="Arial" w:cs="Arial"/>
          <w:sz w:val="17"/>
          <w:szCs w:val="17"/>
        </w:rPr>
        <w:t>)</w:t>
      </w:r>
    </w:p>
    <w:p w14:paraId="7B4EB2B4">
      <w:pPr>
        <w:pStyle w:val="306"/>
        <w:pageBreakBefore w:val="0"/>
        <w:numPr>
          <w:ilvl w:val="2"/>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12.6 </w:t>
      </w:r>
      <w:r>
        <w:rPr>
          <w:rFonts w:hint="default" w:ascii="Arial" w:hAnsi="Arial" w:cs="Arial"/>
          <w:sz w:val="17"/>
          <w:szCs w:val="17"/>
        </w:rPr>
        <w:t>Se a multa aplicada e as indenizações cabíveis forem superiores ao valor do pagamento eventualmente devido pelo Contratante ao Contratado, além da perda desse valor, a diferença será descontada da garantia prestada ou será cobrada judicialmente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"art156§8" </w:instrText>
      </w:r>
      <w:r>
        <w:rPr>
          <w:rFonts w:hint="default" w:ascii="Arial" w:hAnsi="Arial" w:cs="Arial"/>
          <w:sz w:val="17"/>
          <w:szCs w:val="17"/>
        </w:rPr>
        <w:fldChar w:fldCharType="separate"/>
      </w:r>
      <w:r>
        <w:rPr>
          <w:rStyle w:val="12"/>
          <w:rFonts w:hint="default" w:ascii="Arial" w:hAnsi="Arial" w:cs="Arial"/>
          <w:sz w:val="17"/>
          <w:szCs w:val="17"/>
        </w:rPr>
        <w:t>art. 156, §8º, da Lei nº 14.133, de 2021</w:t>
      </w:r>
      <w:r>
        <w:rPr>
          <w:rStyle w:val="12"/>
          <w:rFonts w:hint="default" w:ascii="Arial" w:hAnsi="Arial" w:cs="Arial"/>
          <w:sz w:val="17"/>
          <w:szCs w:val="17"/>
        </w:rPr>
        <w:fldChar w:fldCharType="end"/>
      </w:r>
      <w:r>
        <w:rPr>
          <w:rFonts w:hint="default" w:ascii="Arial" w:hAnsi="Arial" w:cs="Arial"/>
          <w:sz w:val="17"/>
          <w:szCs w:val="17"/>
        </w:rPr>
        <w:t>).</w:t>
      </w:r>
    </w:p>
    <w:p w14:paraId="418DF654">
      <w:pPr>
        <w:pStyle w:val="306"/>
        <w:pageBreakBefore w:val="0"/>
        <w:numPr>
          <w:ilvl w:val="2"/>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12.7 </w:t>
      </w:r>
      <w:r>
        <w:rPr>
          <w:rFonts w:hint="default" w:ascii="Arial" w:hAnsi="Arial" w:cs="Arial"/>
          <w:sz w:val="17"/>
          <w:szCs w:val="17"/>
        </w:rPr>
        <w:t xml:space="preserve">Previamente ao encaminhamento à cobrança judicial, a multa poderá ser recolhida administrativamente no prazo </w:t>
      </w:r>
      <w:r>
        <w:rPr>
          <w:rFonts w:hint="default" w:ascii="Arial" w:hAnsi="Arial" w:cs="Arial"/>
          <w:sz w:val="17"/>
          <w:szCs w:val="17"/>
          <w:lang w:val="pt-BR"/>
        </w:rPr>
        <w:t>determinado pela Comissão Processante</w:t>
      </w:r>
      <w:r>
        <w:rPr>
          <w:rFonts w:hint="default" w:ascii="Arial" w:hAnsi="Arial" w:cs="Arial"/>
          <w:sz w:val="17"/>
          <w:szCs w:val="17"/>
        </w:rPr>
        <w:t>, a contar da data do recebimento da comunicação enviada pela autoridade competente.</w:t>
      </w:r>
      <w:bookmarkStart w:id="43" w:name="_Hlk78351618"/>
      <w:bookmarkEnd w:id="43"/>
    </w:p>
    <w:p w14:paraId="2078E974">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12.8 </w:t>
      </w:r>
      <w:r>
        <w:rPr>
          <w:rFonts w:hint="default" w:ascii="Arial" w:hAnsi="Arial" w:cs="Arial"/>
          <w:sz w:val="17"/>
          <w:szCs w:val="17"/>
        </w:rPr>
        <w:t xml:space="preserve">A aplicação das sanções realizar-se-á em processo administrativo que assegure o contraditório e a ampla defesa ao Contratado, observando-se o procedimento previsto no </w:t>
      </w:r>
      <w:r>
        <w:rPr>
          <w:rFonts w:hint="default" w:ascii="Arial" w:hAnsi="Arial" w:cs="Arial"/>
          <w:b/>
          <w:bCs/>
          <w:sz w:val="17"/>
          <w:szCs w:val="17"/>
        </w:rPr>
        <w:t xml:space="preserve">caput </w:t>
      </w:r>
      <w:r>
        <w:rPr>
          <w:rFonts w:hint="default" w:ascii="Arial" w:hAnsi="Arial" w:cs="Arial"/>
          <w:sz w:val="17"/>
          <w:szCs w:val="17"/>
        </w:rPr>
        <w:t xml:space="preserve">e parágrafos do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"art158" </w:instrText>
      </w:r>
      <w:r>
        <w:rPr>
          <w:rFonts w:hint="default" w:ascii="Arial" w:hAnsi="Arial" w:cs="Arial"/>
          <w:sz w:val="17"/>
          <w:szCs w:val="17"/>
        </w:rPr>
        <w:fldChar w:fldCharType="separate"/>
      </w:r>
      <w:r>
        <w:rPr>
          <w:rStyle w:val="12"/>
          <w:rFonts w:hint="default" w:ascii="Arial" w:hAnsi="Arial" w:cs="Arial"/>
          <w:sz w:val="17"/>
          <w:szCs w:val="17"/>
        </w:rPr>
        <w:t>art. 158 da Lei nº 14.133, de 2021</w:t>
      </w:r>
      <w:r>
        <w:rPr>
          <w:rStyle w:val="12"/>
          <w:rFonts w:hint="default" w:ascii="Arial" w:hAnsi="Arial" w:cs="Arial"/>
          <w:sz w:val="17"/>
          <w:szCs w:val="17"/>
        </w:rPr>
        <w:fldChar w:fldCharType="end"/>
      </w:r>
      <w:r>
        <w:rPr>
          <w:rFonts w:hint="default" w:ascii="Arial" w:hAnsi="Arial" w:cs="Arial"/>
          <w:sz w:val="17"/>
          <w:szCs w:val="17"/>
        </w:rPr>
        <w:t>, para as penalidades de impedimento de licitar e contratar e de declaração de inidoneidade para licitar ou contratar.</w:t>
      </w:r>
    </w:p>
    <w:p w14:paraId="48A11890">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12.9 </w:t>
      </w:r>
      <w:r>
        <w:rPr>
          <w:rFonts w:hint="default" w:ascii="Arial" w:hAnsi="Arial" w:cs="Arial"/>
          <w:sz w:val="17"/>
          <w:szCs w:val="17"/>
        </w:rPr>
        <w:t>Na aplicação das sanções serão considerados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"art156§1" </w:instrText>
      </w:r>
      <w:r>
        <w:rPr>
          <w:rFonts w:hint="default" w:ascii="Arial" w:hAnsi="Arial" w:cs="Arial"/>
          <w:sz w:val="17"/>
          <w:szCs w:val="17"/>
        </w:rPr>
        <w:fldChar w:fldCharType="separate"/>
      </w:r>
      <w:r>
        <w:rPr>
          <w:rStyle w:val="12"/>
          <w:rFonts w:hint="default" w:ascii="Arial" w:hAnsi="Arial" w:cs="Arial"/>
          <w:sz w:val="17"/>
          <w:szCs w:val="17"/>
        </w:rPr>
        <w:t>art. 156, §1º, da Lei nº 14.133, de 2021</w:t>
      </w:r>
      <w:r>
        <w:rPr>
          <w:rStyle w:val="12"/>
          <w:rFonts w:hint="default" w:ascii="Arial" w:hAnsi="Arial" w:cs="Arial"/>
          <w:sz w:val="17"/>
          <w:szCs w:val="17"/>
        </w:rPr>
        <w:fldChar w:fldCharType="end"/>
      </w:r>
      <w:r>
        <w:rPr>
          <w:rFonts w:hint="default" w:ascii="Arial" w:hAnsi="Arial" w:cs="Arial"/>
          <w:sz w:val="17"/>
          <w:szCs w:val="17"/>
        </w:rPr>
        <w:t>):</w:t>
      </w:r>
    </w:p>
    <w:p w14:paraId="109CFEA3">
      <w:pPr>
        <w:pageBreakBefore w:val="0"/>
        <w:numPr>
          <w:ilvl w:val="0"/>
          <w:numId w:val="14"/>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sz w:val="17"/>
          <w:szCs w:val="17"/>
        </w:rPr>
        <w:t>a natureza e a gravidade da infração cometida;</w:t>
      </w:r>
    </w:p>
    <w:p w14:paraId="6EE18DEB">
      <w:pPr>
        <w:pageBreakBefore w:val="0"/>
        <w:numPr>
          <w:ilvl w:val="0"/>
          <w:numId w:val="14"/>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sz w:val="17"/>
          <w:szCs w:val="17"/>
        </w:rPr>
        <w:t>as peculiaridades do caso concreto;</w:t>
      </w:r>
    </w:p>
    <w:p w14:paraId="7C947F5F">
      <w:pPr>
        <w:pageBreakBefore w:val="0"/>
        <w:numPr>
          <w:ilvl w:val="0"/>
          <w:numId w:val="14"/>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sz w:val="17"/>
          <w:szCs w:val="17"/>
        </w:rPr>
        <w:t>as circunstâncias agravantes ou atenuantes;</w:t>
      </w:r>
    </w:p>
    <w:p w14:paraId="432AD6A6">
      <w:pPr>
        <w:pageBreakBefore w:val="0"/>
        <w:numPr>
          <w:ilvl w:val="0"/>
          <w:numId w:val="14"/>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sz w:val="17"/>
          <w:szCs w:val="17"/>
        </w:rPr>
        <w:t>os danos que dela provierem para o Contratante;</w:t>
      </w:r>
    </w:p>
    <w:p w14:paraId="7834E372">
      <w:pPr>
        <w:pageBreakBefore w:val="0"/>
        <w:numPr>
          <w:ilvl w:val="0"/>
          <w:numId w:val="14"/>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sz w:val="17"/>
          <w:szCs w:val="17"/>
        </w:rPr>
        <w:t>a implantação ou o aperfeiçoamento de programa de integridade, conforme normas e orientações dos órgãos de controle.</w:t>
      </w:r>
    </w:p>
    <w:p w14:paraId="1B9C63E0">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12.10 </w:t>
      </w:r>
      <w:r>
        <w:rPr>
          <w:rFonts w:hint="default" w:ascii="Arial" w:hAnsi="Arial" w:cs="Arial"/>
          <w:sz w:val="17"/>
          <w:szCs w:val="17"/>
        </w:rPr>
        <w:t xml:space="preserve">Os atos previstos como infrações administrativas na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w:instrText>
      </w:r>
      <w:r>
        <w:rPr>
          <w:rFonts w:hint="default" w:ascii="Arial" w:hAnsi="Arial" w:cs="Arial"/>
          <w:sz w:val="17"/>
          <w:szCs w:val="17"/>
        </w:rPr>
        <w:fldChar w:fldCharType="separate"/>
      </w:r>
      <w:r>
        <w:rPr>
          <w:rStyle w:val="12"/>
          <w:rFonts w:hint="default" w:ascii="Arial" w:hAnsi="Arial" w:cs="Arial"/>
          <w:sz w:val="17"/>
          <w:szCs w:val="17"/>
        </w:rPr>
        <w:t>Lei nº 14.133, de 2021</w:t>
      </w:r>
      <w:r>
        <w:rPr>
          <w:rStyle w:val="12"/>
          <w:rFonts w:hint="default" w:ascii="Arial" w:hAnsi="Arial" w:cs="Arial"/>
          <w:sz w:val="17"/>
          <w:szCs w:val="17"/>
        </w:rPr>
        <w:fldChar w:fldCharType="end"/>
      </w:r>
      <w:r>
        <w:rPr>
          <w:rFonts w:hint="default" w:ascii="Arial" w:hAnsi="Arial" w:cs="Arial"/>
          <w:sz w:val="17"/>
          <w:szCs w:val="17"/>
        </w:rPr>
        <w:t xml:space="preserve">, ou em outras leis de licitações e contratos da Administração Pública que também sejam tipificados como atos lesivos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"https://www.planalto.gov.br/ccivil_03/_ato2011-2014/2013/lei/l12846.htm" </w:instrText>
      </w:r>
      <w:r>
        <w:rPr>
          <w:rFonts w:hint="default" w:ascii="Arial" w:hAnsi="Arial" w:cs="Arial"/>
          <w:sz w:val="17"/>
          <w:szCs w:val="17"/>
        </w:rPr>
        <w:fldChar w:fldCharType="separate"/>
      </w:r>
      <w:r>
        <w:rPr>
          <w:rStyle w:val="12"/>
          <w:rFonts w:hint="default" w:ascii="Arial" w:hAnsi="Arial" w:cs="Arial"/>
          <w:sz w:val="17"/>
          <w:szCs w:val="17"/>
        </w:rPr>
        <w:t>na Lei nº 12.846, de 2013</w:t>
      </w:r>
      <w:r>
        <w:rPr>
          <w:rStyle w:val="12"/>
          <w:rFonts w:hint="default" w:ascii="Arial" w:hAnsi="Arial" w:cs="Arial"/>
          <w:sz w:val="17"/>
          <w:szCs w:val="17"/>
        </w:rPr>
        <w:fldChar w:fldCharType="end"/>
      </w:r>
      <w:r>
        <w:rPr>
          <w:rFonts w:hint="default" w:ascii="Arial" w:hAnsi="Arial" w:cs="Arial"/>
          <w:sz w:val="17"/>
          <w:szCs w:val="17"/>
        </w:rPr>
        <w:t xml:space="preserve">, serão apurados e julgados conjuntamente, nos mesmos autos, observados o rito procedimental e autoridade competente definidos na referida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"art159" </w:instrText>
      </w:r>
      <w:r>
        <w:rPr>
          <w:rFonts w:hint="default" w:ascii="Arial" w:hAnsi="Arial" w:cs="Arial"/>
          <w:sz w:val="17"/>
          <w:szCs w:val="17"/>
        </w:rPr>
        <w:fldChar w:fldCharType="separate"/>
      </w:r>
      <w:r>
        <w:rPr>
          <w:rStyle w:val="12"/>
          <w:rFonts w:hint="default" w:ascii="Arial" w:hAnsi="Arial" w:cs="Arial"/>
          <w:sz w:val="17"/>
          <w:szCs w:val="17"/>
        </w:rPr>
        <w:t>Lei (art. 159</w:t>
      </w:r>
      <w:r>
        <w:rPr>
          <w:rStyle w:val="12"/>
          <w:rFonts w:hint="default" w:ascii="Arial" w:hAnsi="Arial" w:cs="Arial"/>
          <w:sz w:val="17"/>
          <w:szCs w:val="17"/>
        </w:rPr>
        <w:fldChar w:fldCharType="end"/>
      </w:r>
      <w:r>
        <w:rPr>
          <w:rFonts w:hint="default" w:ascii="Arial" w:hAnsi="Arial" w:cs="Arial"/>
          <w:sz w:val="17"/>
          <w:szCs w:val="17"/>
        </w:rPr>
        <w:t>).</w:t>
      </w:r>
    </w:p>
    <w:p w14:paraId="18AC5E4E">
      <w:pPr>
        <w:pStyle w:val="305"/>
        <w:pageBreakBefore w:val="0"/>
        <w:numPr>
          <w:ilvl w:val="1"/>
          <w:numId w:val="0"/>
        </w:numPr>
        <w:kinsoku/>
        <w:wordWrap/>
        <w:overflowPunct/>
        <w:topLinePunct w:val="0"/>
        <w:bidi w:val="0"/>
        <w:adjustRightInd/>
        <w:snapToGrid/>
        <w:spacing w:before="0" w:after="0" w:line="240" w:lineRule="auto"/>
        <w:jc w:val="both"/>
        <w:textAlignment w:val="auto"/>
        <w:rPr>
          <w:rFonts w:hint="default" w:ascii="Arial" w:hAnsi="Arial" w:cs="Arial"/>
          <w:sz w:val="17"/>
          <w:szCs w:val="17"/>
        </w:rPr>
      </w:pPr>
      <w:r>
        <w:rPr>
          <w:rFonts w:hint="default" w:ascii="Arial" w:hAnsi="Arial" w:cs="Arial"/>
          <w:sz w:val="17"/>
          <w:szCs w:val="17"/>
          <w:lang w:val="pt-BR"/>
        </w:rPr>
        <w:t xml:space="preserve">12.11 </w:t>
      </w:r>
      <w:r>
        <w:rPr>
          <w:rFonts w:hint="default" w:ascii="Arial" w:hAnsi="Arial" w:cs="Arial"/>
          <w:sz w:val="17"/>
          <w:szCs w:val="17"/>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"art160" </w:instrText>
      </w:r>
      <w:r>
        <w:rPr>
          <w:rFonts w:hint="default" w:ascii="Arial" w:hAnsi="Arial" w:cs="Arial"/>
          <w:sz w:val="17"/>
          <w:szCs w:val="17"/>
        </w:rPr>
        <w:fldChar w:fldCharType="separate"/>
      </w:r>
      <w:r>
        <w:rPr>
          <w:rStyle w:val="12"/>
          <w:rFonts w:hint="default" w:ascii="Arial" w:hAnsi="Arial" w:cs="Arial"/>
          <w:sz w:val="17"/>
          <w:szCs w:val="17"/>
        </w:rPr>
        <w:t>art. 160, da Lei nº 14.133, de 2021</w:t>
      </w:r>
      <w:r>
        <w:rPr>
          <w:rStyle w:val="12"/>
          <w:rFonts w:hint="default" w:ascii="Arial" w:hAnsi="Arial" w:cs="Arial"/>
          <w:sz w:val="17"/>
          <w:szCs w:val="17"/>
        </w:rPr>
        <w:fldChar w:fldCharType="end"/>
      </w:r>
      <w:r>
        <w:rPr>
          <w:rFonts w:hint="default" w:ascii="Arial" w:hAnsi="Arial" w:cs="Arial"/>
          <w:sz w:val="17"/>
          <w:szCs w:val="17"/>
        </w:rPr>
        <w:t>)</w:t>
      </w:r>
    </w:p>
    <w:p w14:paraId="72D012F4">
      <w:pPr>
        <w:pStyle w:val="305"/>
        <w:numPr>
          <w:ilvl w:val="1"/>
          <w:numId w:val="0"/>
        </w:numPr>
        <w:spacing w:before="0" w:after="0" w:line="240" w:lineRule="auto"/>
        <w:rPr>
          <w:rFonts w:hint="default" w:ascii="Arial" w:hAnsi="Arial" w:cs="Arial"/>
          <w:sz w:val="17"/>
          <w:szCs w:val="17"/>
        </w:rPr>
      </w:pPr>
      <w:r>
        <w:rPr>
          <w:rFonts w:hint="default" w:ascii="Arial" w:hAnsi="Arial" w:cs="Arial"/>
          <w:sz w:val="17"/>
          <w:szCs w:val="17"/>
          <w:lang w:val="pt-BR"/>
        </w:rPr>
        <w:t xml:space="preserve">12.12 </w:t>
      </w:r>
      <w:r>
        <w:rPr>
          <w:rFonts w:hint="default" w:ascii="Arial" w:hAnsi="Arial" w:cs="Arial"/>
          <w:sz w:val="17"/>
          <w:szCs w:val="17"/>
        </w:rPr>
        <w:t xml:space="preserve">O </w:t>
      </w:r>
      <w:r>
        <w:rPr>
          <w:rFonts w:hint="default" w:cs="Arial"/>
          <w:sz w:val="17"/>
          <w:szCs w:val="17"/>
          <w:lang w:val="pt-BR"/>
        </w:rPr>
        <w:t>permissionário</w:t>
      </w:r>
      <w:r>
        <w:rPr>
          <w:rFonts w:hint="default" w:ascii="Arial" w:hAnsi="Arial" w:cs="Arial"/>
          <w:sz w:val="17"/>
          <w:szCs w:val="17"/>
        </w:rPr>
        <w:t xml:space="preserv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"art161" \h </w:instrText>
      </w:r>
      <w:r>
        <w:rPr>
          <w:rFonts w:hint="default" w:ascii="Arial" w:hAnsi="Arial" w:cs="Arial"/>
          <w:sz w:val="17"/>
          <w:szCs w:val="17"/>
        </w:rPr>
        <w:fldChar w:fldCharType="separate"/>
      </w:r>
      <w:r>
        <w:rPr>
          <w:rStyle w:val="12"/>
          <w:rFonts w:hint="default" w:ascii="Arial" w:hAnsi="Arial" w:cs="Arial"/>
          <w:sz w:val="17"/>
          <w:szCs w:val="17"/>
        </w:rPr>
        <w:t>Art. 161, da Lei nº 14.133, de 2021</w:t>
      </w:r>
      <w:r>
        <w:rPr>
          <w:rStyle w:val="12"/>
          <w:rFonts w:hint="default" w:ascii="Arial" w:hAnsi="Arial" w:cs="Arial"/>
          <w:sz w:val="17"/>
          <w:szCs w:val="17"/>
        </w:rPr>
        <w:fldChar w:fldCharType="end"/>
      </w:r>
      <w:r>
        <w:rPr>
          <w:rFonts w:hint="default" w:ascii="Arial" w:hAnsi="Arial" w:cs="Arial"/>
          <w:sz w:val="17"/>
          <w:szCs w:val="17"/>
        </w:rPr>
        <w:t>)</w:t>
      </w:r>
    </w:p>
    <w:p w14:paraId="34F4A491">
      <w:pPr>
        <w:pStyle w:val="305"/>
        <w:numPr>
          <w:ilvl w:val="1"/>
          <w:numId w:val="0"/>
        </w:numPr>
        <w:spacing w:before="0" w:after="0" w:line="240" w:lineRule="auto"/>
        <w:rPr>
          <w:rFonts w:hint="default" w:ascii="Arial" w:hAnsi="Arial" w:cs="Arial"/>
          <w:i/>
          <w:iCs/>
          <w:sz w:val="17"/>
          <w:szCs w:val="17"/>
        </w:rPr>
      </w:pPr>
      <w:r>
        <w:rPr>
          <w:rFonts w:hint="default" w:ascii="Arial" w:hAnsi="Arial" w:cs="Arial"/>
          <w:sz w:val="17"/>
          <w:szCs w:val="17"/>
          <w:lang w:val="pt-BR"/>
        </w:rPr>
        <w:t xml:space="preserve">12.13 </w:t>
      </w:r>
      <w:r>
        <w:rPr>
          <w:rFonts w:hint="default" w:ascii="Arial" w:hAnsi="Arial" w:cs="Arial"/>
          <w:sz w:val="17"/>
          <w:szCs w:val="17"/>
        </w:rPr>
        <w:t xml:space="preserve">As sanções de impedimento de licitar e contratar e declaração de inidoneidade para licitar ou contratar são passíveis de reabilitação na forma do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"art163" </w:instrText>
      </w:r>
      <w:r>
        <w:rPr>
          <w:rFonts w:hint="default" w:ascii="Arial" w:hAnsi="Arial" w:cs="Arial"/>
          <w:sz w:val="17"/>
          <w:szCs w:val="17"/>
        </w:rPr>
        <w:fldChar w:fldCharType="separate"/>
      </w:r>
      <w:r>
        <w:rPr>
          <w:rStyle w:val="12"/>
          <w:rFonts w:hint="default" w:ascii="Arial" w:hAnsi="Arial" w:cs="Arial"/>
          <w:sz w:val="17"/>
          <w:szCs w:val="17"/>
        </w:rPr>
        <w:t>art. 163 da Lei nº 14.133/21.</w:t>
      </w:r>
      <w:r>
        <w:rPr>
          <w:rStyle w:val="12"/>
          <w:rFonts w:hint="default" w:ascii="Arial" w:hAnsi="Arial" w:cs="Arial"/>
          <w:sz w:val="17"/>
          <w:szCs w:val="17"/>
        </w:rPr>
        <w:fldChar w:fldCharType="end"/>
      </w:r>
    </w:p>
    <w:p w14:paraId="57DE0974">
      <w:pPr>
        <w:jc w:val="both"/>
        <w:rPr>
          <w:rStyle w:val="12"/>
          <w:rFonts w:hint="default" w:ascii="Arial" w:hAnsi="Arial" w:cs="Arial"/>
          <w:sz w:val="17"/>
          <w:szCs w:val="17"/>
        </w:rPr>
      </w:pPr>
      <w:r>
        <w:rPr>
          <w:rFonts w:hint="default" w:ascii="Arial" w:hAnsi="Arial" w:cs="Arial"/>
          <w:sz w:val="17"/>
          <w:szCs w:val="17"/>
          <w:lang w:val="pt-BR"/>
        </w:rPr>
        <w:t xml:space="preserve">12.14 </w:t>
      </w:r>
      <w:r>
        <w:rPr>
          <w:rFonts w:hint="default" w:ascii="Arial" w:hAnsi="Arial" w:cs="Arial"/>
          <w:sz w:val="17"/>
          <w:szCs w:val="17"/>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rPr>
          <w:rFonts w:hint="default" w:ascii="Arial" w:hAnsi="Arial" w:cs="Arial"/>
          <w:sz w:val="17"/>
          <w:szCs w:val="17"/>
        </w:rPr>
        <w:fldChar w:fldCharType="begin"/>
      </w:r>
      <w:r>
        <w:rPr>
          <w:rFonts w:hint="default" w:ascii="Arial" w:hAnsi="Arial" w:cs="Arial"/>
          <w:sz w:val="17"/>
          <w:szCs w:val="17"/>
        </w:rPr>
        <w:instrText xml:space="preserve"> HYPERLINK "https://www.gov.br/compras/pt-br/acesso-a-informacao/legislacao/instrucoes-normativas/instrucao-normativa-seges-me-no-26-de-13-de-abril-de-2022" </w:instrText>
      </w:r>
      <w:r>
        <w:rPr>
          <w:rFonts w:hint="default" w:ascii="Arial" w:hAnsi="Arial" w:cs="Arial"/>
          <w:sz w:val="17"/>
          <w:szCs w:val="17"/>
        </w:rPr>
        <w:fldChar w:fldCharType="separate"/>
      </w:r>
      <w:r>
        <w:rPr>
          <w:rStyle w:val="12"/>
          <w:rFonts w:hint="default" w:ascii="Arial" w:hAnsi="Arial" w:cs="Arial"/>
          <w:sz w:val="17"/>
          <w:szCs w:val="17"/>
        </w:rPr>
        <w:t>Instrução Normativa SEGES/ME nº 26, de 13 de abril de 2022</w:t>
      </w:r>
      <w:r>
        <w:rPr>
          <w:rStyle w:val="12"/>
          <w:rFonts w:hint="default" w:ascii="Arial" w:hAnsi="Arial" w:cs="Arial"/>
          <w:sz w:val="17"/>
          <w:szCs w:val="17"/>
        </w:rPr>
        <w:fldChar w:fldCharType="end"/>
      </w:r>
    </w:p>
    <w:p w14:paraId="1095840E">
      <w:pPr>
        <w:pageBreakBefore w:val="0"/>
        <w:kinsoku/>
        <w:wordWrap/>
        <w:overflowPunct/>
        <w:topLinePunct w:val="0"/>
        <w:bidi w:val="0"/>
        <w:adjustRightInd/>
        <w:snapToGrid/>
        <w:spacing w:line="240" w:lineRule="auto"/>
        <w:ind w:left="0"/>
        <w:jc w:val="both"/>
        <w:textAlignment w:val="auto"/>
        <w:rPr>
          <w:rStyle w:val="12"/>
          <w:rFonts w:hint="default" w:ascii="Arial" w:hAnsi="Arial" w:cs="Arial"/>
          <w:sz w:val="18"/>
          <w:szCs w:val="18"/>
          <w:lang w:val="pt-BR"/>
        </w:rPr>
      </w:pPr>
    </w:p>
    <w:p w14:paraId="147CA9A1">
      <w:pPr>
        <w:pStyle w:val="279"/>
        <w:pageBreakBefore w:val="0"/>
        <w:widowControl/>
        <w:numPr>
          <w:ilvl w:val="0"/>
          <w:numId w:val="0"/>
        </w:numPr>
        <w:kinsoku/>
        <w:wordWrap/>
        <w:overflowPunct/>
        <w:topLinePunct w:val="0"/>
        <w:bidi w:val="0"/>
        <w:adjustRightInd/>
        <w:snapToGrid/>
        <w:spacing w:before="0" w:after="0" w:line="240" w:lineRule="auto"/>
        <w:ind w:left="0" w:leftChars="0"/>
        <w:textAlignment w:val="auto"/>
        <w:rPr>
          <w:rFonts w:hint="default" w:ascii="Arial" w:hAnsi="Arial" w:cs="Arial"/>
          <w:spacing w:val="-2"/>
          <w:sz w:val="18"/>
          <w:szCs w:val="18"/>
          <w:lang w:val="pt-BR"/>
        </w:rPr>
      </w:pPr>
      <w:r>
        <w:rPr>
          <w:rFonts w:hint="default" w:ascii="Arial" w:hAnsi="Arial" w:cs="Arial"/>
          <w:sz w:val="18"/>
          <w:szCs w:val="18"/>
        </w:rPr>
        <w:t>CLÁUSULA DÉCIMA TERCEIRA – DA</w:t>
      </w:r>
      <w:r>
        <w:rPr>
          <w:rFonts w:hint="default" w:ascii="Arial" w:hAnsi="Arial" w:cs="Arial"/>
          <w:spacing w:val="-4"/>
          <w:sz w:val="18"/>
          <w:szCs w:val="18"/>
        </w:rPr>
        <w:t xml:space="preserve"> </w:t>
      </w:r>
      <w:r>
        <w:rPr>
          <w:rFonts w:hint="default" w:ascii="Arial" w:hAnsi="Arial" w:cs="Arial"/>
          <w:sz w:val="18"/>
          <w:szCs w:val="18"/>
        </w:rPr>
        <w:t>EXTINÇÃO</w:t>
      </w:r>
      <w:r>
        <w:rPr>
          <w:rFonts w:hint="default" w:ascii="Arial" w:hAnsi="Arial" w:cs="Arial"/>
          <w:spacing w:val="-6"/>
          <w:sz w:val="18"/>
          <w:szCs w:val="18"/>
        </w:rPr>
        <w:t xml:space="preserve"> </w:t>
      </w:r>
      <w:r>
        <w:rPr>
          <w:rFonts w:hint="default" w:ascii="Arial" w:hAnsi="Arial" w:cs="Arial"/>
          <w:sz w:val="18"/>
          <w:szCs w:val="18"/>
        </w:rPr>
        <w:t>DA</w:t>
      </w:r>
      <w:r>
        <w:rPr>
          <w:rFonts w:hint="default" w:ascii="Arial" w:hAnsi="Arial" w:cs="Arial"/>
          <w:spacing w:val="-6"/>
          <w:sz w:val="18"/>
          <w:szCs w:val="18"/>
        </w:rPr>
        <w:t xml:space="preserve"> </w:t>
      </w:r>
      <w:r>
        <w:rPr>
          <w:rFonts w:hint="default" w:ascii="Arial" w:hAnsi="Arial" w:cs="Arial"/>
          <w:spacing w:val="-2"/>
          <w:sz w:val="18"/>
          <w:szCs w:val="18"/>
          <w:lang w:val="pt-BR"/>
        </w:rPr>
        <w:t>PERMISSÃO</w:t>
      </w:r>
    </w:p>
    <w:p w14:paraId="6ACF977E">
      <w:pPr>
        <w:pStyle w:val="305"/>
        <w:numPr>
          <w:ilvl w:val="1"/>
          <w:numId w:val="0"/>
        </w:numPr>
        <w:spacing w:before="0" w:after="0" w:line="240" w:lineRule="auto"/>
        <w:rPr>
          <w:rFonts w:hint="default" w:ascii="Arial" w:hAnsi="Arial" w:cs="Arial"/>
          <w:sz w:val="17"/>
          <w:szCs w:val="17"/>
        </w:rPr>
      </w:pPr>
      <w:r>
        <w:rPr>
          <w:rFonts w:hint="default" w:ascii="Arial" w:hAnsi="Arial" w:cs="Arial"/>
          <w:sz w:val="17"/>
          <w:szCs w:val="17"/>
          <w:lang w:val="pt-BR"/>
        </w:rPr>
        <w:t xml:space="preserve">13.1 </w:t>
      </w:r>
      <w:r>
        <w:rPr>
          <w:rFonts w:hint="default" w:ascii="Arial" w:hAnsi="Arial" w:cs="Arial"/>
          <w:sz w:val="17"/>
          <w:szCs w:val="17"/>
        </w:rPr>
        <w:t xml:space="preserve">O contrato poderá ser extinto antes de cumpridas as obrigações nele estipuladas, ou antes do prazo nele fixado, por algum dos motivos previstos no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"art137" \h </w:instrText>
      </w:r>
      <w:r>
        <w:rPr>
          <w:rFonts w:hint="default" w:ascii="Arial" w:hAnsi="Arial" w:cs="Arial"/>
          <w:sz w:val="17"/>
          <w:szCs w:val="17"/>
        </w:rPr>
        <w:fldChar w:fldCharType="separate"/>
      </w:r>
      <w:r>
        <w:rPr>
          <w:rStyle w:val="12"/>
          <w:rFonts w:hint="default" w:ascii="Arial" w:hAnsi="Arial" w:cs="Arial"/>
          <w:sz w:val="17"/>
          <w:szCs w:val="17"/>
        </w:rPr>
        <w:t>artigo 137 da Lei nº 14.133/21</w:t>
      </w:r>
      <w:r>
        <w:rPr>
          <w:rStyle w:val="12"/>
          <w:rFonts w:hint="default" w:ascii="Arial" w:hAnsi="Arial" w:cs="Arial"/>
          <w:sz w:val="17"/>
          <w:szCs w:val="17"/>
        </w:rPr>
        <w:fldChar w:fldCharType="end"/>
      </w:r>
      <w:r>
        <w:rPr>
          <w:rFonts w:hint="default" w:ascii="Arial" w:hAnsi="Arial" w:cs="Arial"/>
          <w:sz w:val="17"/>
          <w:szCs w:val="17"/>
        </w:rPr>
        <w:t xml:space="preserve">, bem como amigavelmente, </w:t>
      </w:r>
      <w:r>
        <w:rPr>
          <w:rFonts w:hint="default" w:ascii="Arial" w:hAnsi="Arial" w:cs="Arial"/>
          <w:color w:val="000000" w:themeColor="text1"/>
          <w:sz w:val="17"/>
          <w:szCs w:val="17"/>
          <w14:textFill>
            <w14:solidFill>
              <w14:schemeClr w14:val="tx1"/>
            </w14:solidFill>
          </w14:textFill>
        </w:rPr>
        <w:t>assegurados o contraditório e a ampla defesa</w:t>
      </w:r>
      <w:r>
        <w:rPr>
          <w:rFonts w:hint="default" w:ascii="Arial" w:hAnsi="Arial" w:cs="Arial"/>
          <w:sz w:val="17"/>
          <w:szCs w:val="17"/>
        </w:rPr>
        <w:t>.</w:t>
      </w:r>
    </w:p>
    <w:p w14:paraId="37A8A060">
      <w:pPr>
        <w:pStyle w:val="305"/>
        <w:numPr>
          <w:ilvl w:val="1"/>
          <w:numId w:val="0"/>
        </w:numPr>
        <w:spacing w:before="0" w:after="0" w:line="240" w:lineRule="auto"/>
        <w:rPr>
          <w:rFonts w:hint="default" w:ascii="Arial" w:hAnsi="Arial" w:cs="Arial"/>
          <w:sz w:val="17"/>
          <w:szCs w:val="17"/>
        </w:rPr>
      </w:pPr>
      <w:r>
        <w:rPr>
          <w:rFonts w:hint="default" w:ascii="Arial" w:hAnsi="Arial" w:cs="Arial"/>
          <w:sz w:val="17"/>
          <w:szCs w:val="17"/>
          <w:lang w:val="pt-BR"/>
        </w:rPr>
        <w:t xml:space="preserve">13.2 </w:t>
      </w:r>
      <w:r>
        <w:rPr>
          <w:rFonts w:hint="default" w:ascii="Arial" w:hAnsi="Arial" w:cs="Arial"/>
          <w:sz w:val="17"/>
          <w:szCs w:val="17"/>
        </w:rPr>
        <w:t xml:space="preserve">Nesta hipótese, aplicam-se também os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"art138" </w:instrText>
      </w:r>
      <w:r>
        <w:rPr>
          <w:rFonts w:hint="default" w:ascii="Arial" w:hAnsi="Arial" w:cs="Arial"/>
          <w:sz w:val="17"/>
          <w:szCs w:val="17"/>
        </w:rPr>
        <w:fldChar w:fldCharType="separate"/>
      </w:r>
      <w:r>
        <w:rPr>
          <w:rStyle w:val="12"/>
          <w:rFonts w:hint="default" w:ascii="Arial" w:hAnsi="Arial" w:cs="Arial"/>
          <w:sz w:val="17"/>
          <w:szCs w:val="17"/>
        </w:rPr>
        <w:t>artigos 138 e 139</w:t>
      </w:r>
      <w:r>
        <w:rPr>
          <w:rStyle w:val="12"/>
          <w:rFonts w:hint="default" w:ascii="Arial" w:hAnsi="Arial" w:cs="Arial"/>
          <w:sz w:val="17"/>
          <w:szCs w:val="17"/>
        </w:rPr>
        <w:fldChar w:fldCharType="end"/>
      </w:r>
      <w:r>
        <w:rPr>
          <w:rFonts w:hint="default" w:ascii="Arial" w:hAnsi="Arial" w:cs="Arial"/>
          <w:sz w:val="17"/>
          <w:szCs w:val="17"/>
        </w:rPr>
        <w:t xml:space="preserve"> da mesma Lei.</w:t>
      </w:r>
    </w:p>
    <w:p w14:paraId="63AB365F">
      <w:pPr>
        <w:pStyle w:val="306"/>
        <w:numPr>
          <w:ilvl w:val="2"/>
          <w:numId w:val="0"/>
        </w:numPr>
        <w:spacing w:before="0" w:after="0" w:line="240" w:lineRule="auto"/>
        <w:rPr>
          <w:rFonts w:hint="default" w:ascii="Arial" w:hAnsi="Arial" w:cs="Arial"/>
          <w:sz w:val="17"/>
          <w:szCs w:val="17"/>
        </w:rPr>
      </w:pPr>
      <w:r>
        <w:rPr>
          <w:rFonts w:hint="default" w:ascii="Arial" w:hAnsi="Arial" w:cs="Arial"/>
          <w:sz w:val="17"/>
          <w:szCs w:val="17"/>
          <w:lang w:val="pt-BR"/>
        </w:rPr>
        <w:t xml:space="preserve">13.3 </w:t>
      </w:r>
      <w:r>
        <w:rPr>
          <w:rFonts w:hint="default" w:ascii="Arial" w:hAnsi="Arial" w:cs="Arial"/>
          <w:sz w:val="17"/>
          <w:szCs w:val="17"/>
        </w:rPr>
        <w:t xml:space="preserve">A </w:t>
      </w:r>
      <w:r>
        <w:rPr>
          <w:rFonts w:hint="default" w:ascii="Arial" w:hAnsi="Arial" w:cs="Arial"/>
          <w:color w:val="000000" w:themeColor="text1"/>
          <w:sz w:val="17"/>
          <w:szCs w:val="17"/>
          <w14:textFill>
            <w14:solidFill>
              <w14:schemeClr w14:val="tx1"/>
            </w14:solidFill>
          </w14:textFill>
        </w:rPr>
        <w:t>alteração social ou a modificação da finalidade ou da estrutura da empresa</w:t>
      </w:r>
      <w:r>
        <w:rPr>
          <w:rFonts w:hint="default" w:ascii="Arial" w:hAnsi="Arial" w:cs="Arial"/>
          <w:sz w:val="17"/>
          <w:szCs w:val="17"/>
        </w:rPr>
        <w:t xml:space="preserve"> não ensejará a extinção se não </w:t>
      </w:r>
      <w:r>
        <w:rPr>
          <w:rFonts w:hint="default" w:ascii="Arial" w:hAnsi="Arial" w:cs="Arial"/>
          <w:color w:val="000000" w:themeColor="text1"/>
          <w:sz w:val="17"/>
          <w:szCs w:val="17"/>
          <w14:textFill>
            <w14:solidFill>
              <w14:schemeClr w14:val="tx1"/>
            </w14:solidFill>
          </w14:textFill>
        </w:rPr>
        <w:t>restringir sua capacidade de concluir o contrato.</w:t>
      </w:r>
    </w:p>
    <w:p w14:paraId="7520439A">
      <w:pPr>
        <w:pStyle w:val="307"/>
        <w:numPr>
          <w:ilvl w:val="3"/>
          <w:numId w:val="0"/>
        </w:numPr>
        <w:spacing w:before="0" w:after="0" w:line="240" w:lineRule="auto"/>
        <w:rPr>
          <w:rFonts w:hint="default" w:ascii="Arial" w:hAnsi="Arial" w:cs="Arial"/>
          <w:sz w:val="17"/>
          <w:szCs w:val="17"/>
        </w:rPr>
      </w:pPr>
      <w:r>
        <w:rPr>
          <w:rFonts w:hint="default" w:ascii="Arial" w:hAnsi="Arial" w:cs="Arial"/>
          <w:color w:val="000000" w:themeColor="text1"/>
          <w:sz w:val="17"/>
          <w:szCs w:val="17"/>
          <w:lang w:val="pt-BR"/>
          <w14:textFill>
            <w14:solidFill>
              <w14:schemeClr w14:val="tx1"/>
            </w14:solidFill>
          </w14:textFill>
        </w:rPr>
        <w:t xml:space="preserve">13.4 </w:t>
      </w:r>
      <w:r>
        <w:rPr>
          <w:rFonts w:hint="default" w:ascii="Arial" w:hAnsi="Arial" w:cs="Arial"/>
          <w:color w:val="000000" w:themeColor="text1"/>
          <w:sz w:val="17"/>
          <w:szCs w:val="17"/>
          <w14:textFill>
            <w14:solidFill>
              <w14:schemeClr w14:val="tx1"/>
            </w14:solidFill>
          </w14:textFill>
        </w:rPr>
        <w:t xml:space="preserve">Se a operação </w:t>
      </w:r>
      <w:r>
        <w:rPr>
          <w:rFonts w:hint="default" w:ascii="Arial" w:hAnsi="Arial" w:cs="Arial"/>
          <w:sz w:val="17"/>
          <w:szCs w:val="17"/>
        </w:rPr>
        <w:t>implicar mudança da pessoa jurídica contratada, deverá ser formalizado termo aditivo para alteração subjetiva.</w:t>
      </w:r>
    </w:p>
    <w:p w14:paraId="147B813C">
      <w:pPr>
        <w:pStyle w:val="305"/>
        <w:numPr>
          <w:ilvl w:val="1"/>
          <w:numId w:val="0"/>
        </w:numPr>
        <w:spacing w:before="0" w:after="0" w:line="240" w:lineRule="auto"/>
        <w:rPr>
          <w:rFonts w:hint="default" w:ascii="Arial" w:hAnsi="Arial" w:cs="Arial"/>
          <w:sz w:val="17"/>
          <w:szCs w:val="17"/>
        </w:rPr>
      </w:pPr>
      <w:r>
        <w:rPr>
          <w:rFonts w:hint="default" w:ascii="Arial" w:hAnsi="Arial" w:cs="Arial"/>
          <w:sz w:val="17"/>
          <w:szCs w:val="17"/>
          <w:lang w:val="pt-BR"/>
        </w:rPr>
        <w:t xml:space="preserve">13.5 </w:t>
      </w:r>
      <w:r>
        <w:rPr>
          <w:rFonts w:hint="default" w:ascii="Arial" w:hAnsi="Arial" w:cs="Arial"/>
          <w:sz w:val="17"/>
          <w:szCs w:val="17"/>
        </w:rPr>
        <w:t>O termo de extinção, sempre que possível, será precedido:</w:t>
      </w:r>
    </w:p>
    <w:p w14:paraId="0EC8F55F">
      <w:pPr>
        <w:pStyle w:val="306"/>
        <w:numPr>
          <w:ilvl w:val="2"/>
          <w:numId w:val="0"/>
        </w:numPr>
        <w:spacing w:before="0" w:after="0" w:line="240" w:lineRule="auto"/>
        <w:rPr>
          <w:rFonts w:hint="default" w:ascii="Arial" w:hAnsi="Arial" w:cs="Arial"/>
          <w:sz w:val="17"/>
          <w:szCs w:val="17"/>
        </w:rPr>
      </w:pPr>
      <w:r>
        <w:rPr>
          <w:rFonts w:hint="default" w:ascii="Arial" w:hAnsi="Arial" w:cs="Arial"/>
          <w:sz w:val="17"/>
          <w:szCs w:val="17"/>
          <w:lang w:val="pt-BR"/>
        </w:rPr>
        <w:t xml:space="preserve">13.5.1 </w:t>
      </w:r>
      <w:r>
        <w:rPr>
          <w:rFonts w:hint="default" w:ascii="Arial" w:hAnsi="Arial" w:cs="Arial"/>
          <w:sz w:val="17"/>
          <w:szCs w:val="17"/>
        </w:rPr>
        <w:t>Balanço dos eventos contratuais já cumpridos ou parcialmente cumpridos;</w:t>
      </w:r>
    </w:p>
    <w:p w14:paraId="3FEE1620">
      <w:pPr>
        <w:pStyle w:val="306"/>
        <w:numPr>
          <w:ilvl w:val="2"/>
          <w:numId w:val="0"/>
        </w:numPr>
        <w:spacing w:before="0" w:after="0" w:line="240" w:lineRule="auto"/>
        <w:rPr>
          <w:rFonts w:hint="default" w:ascii="Arial" w:hAnsi="Arial" w:cs="Arial"/>
          <w:sz w:val="17"/>
          <w:szCs w:val="17"/>
        </w:rPr>
      </w:pPr>
      <w:r>
        <w:rPr>
          <w:rFonts w:hint="default" w:ascii="Arial" w:hAnsi="Arial" w:cs="Arial"/>
          <w:sz w:val="17"/>
          <w:szCs w:val="17"/>
          <w:lang w:val="pt-BR"/>
        </w:rPr>
        <w:t xml:space="preserve">13.5.2 </w:t>
      </w:r>
      <w:r>
        <w:rPr>
          <w:rFonts w:hint="default" w:ascii="Arial" w:hAnsi="Arial" w:cs="Arial"/>
          <w:sz w:val="17"/>
          <w:szCs w:val="17"/>
        </w:rPr>
        <w:t>Relação dos pagamentos já efetuados e ainda devidos;</w:t>
      </w:r>
    </w:p>
    <w:p w14:paraId="709463AC">
      <w:pPr>
        <w:pStyle w:val="306"/>
        <w:numPr>
          <w:ilvl w:val="2"/>
          <w:numId w:val="0"/>
        </w:numPr>
        <w:spacing w:before="0" w:after="0" w:line="240" w:lineRule="auto"/>
        <w:rPr>
          <w:rFonts w:hint="default" w:ascii="Arial" w:hAnsi="Arial" w:cs="Arial"/>
          <w:sz w:val="17"/>
          <w:szCs w:val="17"/>
        </w:rPr>
      </w:pPr>
      <w:r>
        <w:rPr>
          <w:rFonts w:hint="default" w:ascii="Arial" w:hAnsi="Arial" w:cs="Arial"/>
          <w:sz w:val="17"/>
          <w:szCs w:val="17"/>
          <w:lang w:val="pt-BR"/>
        </w:rPr>
        <w:t xml:space="preserve">13.5.3 </w:t>
      </w:r>
      <w:r>
        <w:rPr>
          <w:rFonts w:hint="default" w:ascii="Arial" w:hAnsi="Arial" w:cs="Arial"/>
          <w:sz w:val="17"/>
          <w:szCs w:val="17"/>
        </w:rPr>
        <w:t>Indenizações e multas.</w:t>
      </w:r>
    </w:p>
    <w:p w14:paraId="34027DBB">
      <w:pPr>
        <w:pStyle w:val="306"/>
        <w:numPr>
          <w:ilvl w:val="2"/>
          <w:numId w:val="0"/>
        </w:numPr>
        <w:spacing w:before="0" w:after="0" w:line="240" w:lineRule="auto"/>
        <w:rPr>
          <w:rFonts w:hint="default" w:ascii="Arial" w:hAnsi="Arial" w:cs="Arial"/>
          <w:sz w:val="17"/>
          <w:szCs w:val="17"/>
        </w:rPr>
      </w:pPr>
      <w:r>
        <w:rPr>
          <w:rFonts w:hint="default" w:ascii="Arial" w:hAnsi="Arial" w:cs="Arial"/>
          <w:sz w:val="17"/>
          <w:szCs w:val="17"/>
          <w:lang w:val="pt-BR"/>
        </w:rPr>
        <w:t xml:space="preserve">13.6 </w:t>
      </w:r>
      <w:r>
        <w:rPr>
          <w:rFonts w:hint="default" w:ascii="Arial" w:hAnsi="Arial" w:cs="Arial"/>
          <w:sz w:val="17"/>
          <w:szCs w:val="17"/>
        </w:rPr>
        <w:t>A extinção do contrato não configura óbice para o reconhecimento do desequilíbrio econômico-financeiro, hipótese em que será concedida indenização por meio de termo indenizatório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"art131" </w:instrText>
      </w:r>
      <w:r>
        <w:rPr>
          <w:rFonts w:hint="default" w:ascii="Arial" w:hAnsi="Arial" w:cs="Arial"/>
          <w:sz w:val="17"/>
          <w:szCs w:val="17"/>
        </w:rPr>
        <w:fldChar w:fldCharType="separate"/>
      </w:r>
      <w:r>
        <w:rPr>
          <w:rStyle w:val="12"/>
          <w:rFonts w:hint="default" w:ascii="Arial" w:hAnsi="Arial" w:cs="Arial"/>
          <w:sz w:val="17"/>
          <w:szCs w:val="17"/>
        </w:rPr>
        <w:t xml:space="preserve">art. 131, </w:t>
      </w:r>
      <w:r>
        <w:rPr>
          <w:rStyle w:val="12"/>
          <w:rFonts w:hint="default" w:ascii="Arial" w:hAnsi="Arial" w:cs="Arial"/>
          <w:i/>
          <w:iCs/>
          <w:sz w:val="17"/>
          <w:szCs w:val="17"/>
        </w:rPr>
        <w:t xml:space="preserve">caput, </w:t>
      </w:r>
      <w:r>
        <w:rPr>
          <w:rStyle w:val="12"/>
          <w:rFonts w:hint="default" w:ascii="Arial" w:hAnsi="Arial" w:cs="Arial"/>
          <w:sz w:val="17"/>
          <w:szCs w:val="17"/>
        </w:rPr>
        <w:t>da Lei n.º 14.133, de 2021).</w:t>
      </w:r>
      <w:r>
        <w:rPr>
          <w:rStyle w:val="12"/>
          <w:rFonts w:hint="default" w:ascii="Arial" w:hAnsi="Arial" w:cs="Arial"/>
          <w:sz w:val="17"/>
          <w:szCs w:val="17"/>
        </w:rPr>
        <w:fldChar w:fldCharType="end"/>
      </w:r>
    </w:p>
    <w:p w14:paraId="132A35AD">
      <w:pPr>
        <w:keepNext w:val="0"/>
        <w:keepLines w:val="0"/>
        <w:pageBreakBefore w:val="0"/>
        <w:widowControl/>
        <w:numPr>
          <w:ilvl w:val="0"/>
          <w:numId w:val="0"/>
        </w:numPr>
        <w:spacing w:after="0" w:line="240" w:lineRule="auto"/>
        <w:ind w:leftChars="0"/>
        <w:jc w:val="both"/>
        <w:rPr>
          <w:rFonts w:ascii="Arial" w:hAnsi="Arial" w:cs="Arial"/>
          <w:sz w:val="17"/>
          <w:szCs w:val="17"/>
          <w:highlight w:val="none"/>
        </w:rPr>
      </w:pPr>
      <w:r>
        <w:rPr>
          <w:rFonts w:hint="default" w:ascii="Arial" w:hAnsi="Arial" w:cs="Arial"/>
          <w:sz w:val="17"/>
          <w:szCs w:val="17"/>
          <w:highlight w:val="none"/>
          <w:lang w:val="pt-BR"/>
        </w:rPr>
        <w:t xml:space="preserve">13.7 </w:t>
      </w:r>
      <w:r>
        <w:rPr>
          <w:rFonts w:ascii="Arial" w:hAnsi="Arial" w:cs="Arial"/>
          <w:sz w:val="17"/>
          <w:szCs w:val="17"/>
          <w:highlight w:val="none"/>
        </w:rPr>
        <w:t xml:space="preserve">A </w:t>
      </w:r>
      <w:r>
        <w:rPr>
          <w:rFonts w:hint="default" w:ascii="Arial" w:hAnsi="Arial" w:cs="Arial"/>
          <w:sz w:val="17"/>
          <w:szCs w:val="17"/>
          <w:highlight w:val="none"/>
          <w:lang w:val="pt-BR"/>
        </w:rPr>
        <w:t>permissão</w:t>
      </w:r>
      <w:r>
        <w:rPr>
          <w:rFonts w:ascii="Arial" w:hAnsi="Arial" w:cs="Arial"/>
          <w:sz w:val="17"/>
          <w:szCs w:val="17"/>
          <w:highlight w:val="none"/>
        </w:rPr>
        <w:t xml:space="preserve"> de uso poderá ser revogada a qualquer tempo e sem ônus para a Administração Municipal, mediante processo administrativo em que esteja fundamentado o interesse público e/ou coletivo que justifique a revogação, sendo concedida oportunidade de defesa ao permissionário. </w:t>
      </w:r>
    </w:p>
    <w:p w14:paraId="4652E3DE">
      <w:pPr>
        <w:pStyle w:val="306"/>
        <w:pageBreakBefore w:val="0"/>
        <w:numPr>
          <w:ilvl w:val="2"/>
          <w:numId w:val="0"/>
        </w:numPr>
        <w:kinsoku/>
        <w:wordWrap/>
        <w:overflowPunct/>
        <w:topLinePunct w:val="0"/>
        <w:bidi w:val="0"/>
        <w:adjustRightInd/>
        <w:snapToGrid/>
        <w:spacing w:before="0" w:after="0" w:line="240" w:lineRule="auto"/>
        <w:textAlignment w:val="auto"/>
        <w:rPr>
          <w:rFonts w:hint="default" w:ascii="Arial" w:hAnsi="Arial" w:cs="Arial"/>
          <w:sz w:val="18"/>
          <w:szCs w:val="18"/>
        </w:rPr>
      </w:pPr>
    </w:p>
    <w:p w14:paraId="4641AE90">
      <w:pPr>
        <w:pStyle w:val="279"/>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color w:val="FFFFFF" w:themeColor="background1"/>
          <w:sz w:val="17"/>
          <w:szCs w:val="17"/>
          <w14:textFill>
            <w14:solidFill>
              <w14:schemeClr w14:val="bg1"/>
            </w14:solidFill>
          </w14:textFill>
        </w:rPr>
      </w:pPr>
      <w:r>
        <w:rPr>
          <w:rFonts w:hint="default" w:ascii="Arial" w:hAnsi="Arial" w:cs="Arial"/>
          <w:sz w:val="17"/>
          <w:szCs w:val="17"/>
        </w:rPr>
        <w:t xml:space="preserve">CLÁUSULA DÉCIMA </w:t>
      </w:r>
      <w:r>
        <w:rPr>
          <w:rFonts w:hint="default" w:ascii="Arial" w:hAnsi="Arial" w:cs="Arial"/>
          <w:sz w:val="17"/>
          <w:szCs w:val="17"/>
          <w:lang w:val="pt-BR"/>
        </w:rPr>
        <w:t>QUARTA</w:t>
      </w:r>
      <w:r>
        <w:rPr>
          <w:rFonts w:hint="default" w:ascii="Arial" w:hAnsi="Arial" w:cs="Arial"/>
          <w:sz w:val="17"/>
          <w:szCs w:val="17"/>
        </w:rPr>
        <w:t xml:space="preserve"> – DOS CASOS OMISSOS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"art92" \h </w:instrText>
      </w:r>
      <w:r>
        <w:rPr>
          <w:rFonts w:hint="default" w:ascii="Arial" w:hAnsi="Arial" w:cs="Arial"/>
          <w:sz w:val="17"/>
          <w:szCs w:val="17"/>
        </w:rPr>
        <w:fldChar w:fldCharType="separate"/>
      </w:r>
      <w:r>
        <w:rPr>
          <w:rStyle w:val="12"/>
          <w:rFonts w:hint="default" w:ascii="Arial" w:hAnsi="Arial" w:cs="Arial"/>
          <w:sz w:val="17"/>
          <w:szCs w:val="17"/>
        </w:rPr>
        <w:t>art. 92, III</w:t>
      </w:r>
      <w:r>
        <w:rPr>
          <w:rStyle w:val="12"/>
          <w:rFonts w:hint="default" w:ascii="Arial" w:hAnsi="Arial" w:cs="Arial"/>
          <w:sz w:val="17"/>
          <w:szCs w:val="17"/>
        </w:rPr>
        <w:fldChar w:fldCharType="end"/>
      </w:r>
      <w:r>
        <w:rPr>
          <w:rFonts w:hint="default" w:ascii="Arial" w:hAnsi="Arial" w:cs="Arial"/>
          <w:sz w:val="17"/>
          <w:szCs w:val="17"/>
        </w:rPr>
        <w:t>)</w:t>
      </w:r>
    </w:p>
    <w:p w14:paraId="788A2BAA">
      <w:pPr>
        <w:pStyle w:val="305"/>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7"/>
          <w:szCs w:val="17"/>
        </w:rPr>
      </w:pPr>
      <w:r>
        <w:rPr>
          <w:rFonts w:hint="default" w:cs="Arial"/>
          <w:sz w:val="17"/>
          <w:szCs w:val="17"/>
          <w:lang w:val="pt-BR"/>
        </w:rPr>
        <w:t xml:space="preserve">14.1 </w:t>
      </w:r>
      <w:r>
        <w:rPr>
          <w:rFonts w:hint="default" w:ascii="Arial" w:hAnsi="Arial" w:cs="Arial"/>
          <w:sz w:val="17"/>
          <w:szCs w:val="17"/>
        </w:rPr>
        <w:t xml:space="preserve">Os casos omissos serão decididos pelo contratante, segundo as disposições contidas na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\h </w:instrText>
      </w:r>
      <w:r>
        <w:rPr>
          <w:rFonts w:hint="default" w:ascii="Arial" w:hAnsi="Arial" w:cs="Arial"/>
          <w:sz w:val="17"/>
          <w:szCs w:val="17"/>
        </w:rPr>
        <w:fldChar w:fldCharType="separate"/>
      </w:r>
      <w:r>
        <w:rPr>
          <w:rStyle w:val="12"/>
          <w:rFonts w:hint="default" w:ascii="Arial" w:hAnsi="Arial" w:cs="Arial"/>
          <w:sz w:val="17"/>
          <w:szCs w:val="17"/>
        </w:rPr>
        <w:t>Lei nº 14.133, de 2021</w:t>
      </w:r>
      <w:r>
        <w:rPr>
          <w:rStyle w:val="12"/>
          <w:rFonts w:hint="default" w:ascii="Arial" w:hAnsi="Arial" w:cs="Arial"/>
          <w:sz w:val="17"/>
          <w:szCs w:val="17"/>
        </w:rPr>
        <w:fldChar w:fldCharType="end"/>
      </w:r>
      <w:r>
        <w:rPr>
          <w:rFonts w:hint="default" w:ascii="Arial" w:hAnsi="Arial" w:cs="Arial"/>
          <w:sz w:val="17"/>
          <w:szCs w:val="17"/>
        </w:rPr>
        <w:t xml:space="preserve">, e demais normas federais aplicáveis e, subsidiariamente, segundo as disposições contidas na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"https://www.planalto.gov.br/ccivil_03/leis/l8078compilado.htm" \h </w:instrText>
      </w:r>
      <w:r>
        <w:rPr>
          <w:rFonts w:hint="default" w:ascii="Arial" w:hAnsi="Arial" w:cs="Arial"/>
          <w:sz w:val="17"/>
          <w:szCs w:val="17"/>
        </w:rPr>
        <w:fldChar w:fldCharType="separate"/>
      </w:r>
      <w:r>
        <w:rPr>
          <w:rStyle w:val="12"/>
          <w:rFonts w:hint="default" w:ascii="Arial" w:hAnsi="Arial" w:cs="Arial"/>
          <w:sz w:val="17"/>
          <w:szCs w:val="17"/>
        </w:rPr>
        <w:t>Lei nº 8.078, de 1990 – Código de Defesa do Consumidor</w:t>
      </w:r>
      <w:r>
        <w:rPr>
          <w:rStyle w:val="12"/>
          <w:rFonts w:hint="default" w:ascii="Arial" w:hAnsi="Arial" w:cs="Arial"/>
          <w:sz w:val="17"/>
          <w:szCs w:val="17"/>
        </w:rPr>
        <w:fldChar w:fldCharType="end"/>
      </w:r>
      <w:r>
        <w:rPr>
          <w:rFonts w:hint="default" w:ascii="Arial" w:hAnsi="Arial" w:cs="Arial"/>
          <w:sz w:val="17"/>
          <w:szCs w:val="17"/>
        </w:rPr>
        <w:t xml:space="preserve"> – e normas e princípios gerais dos contratos.</w:t>
      </w:r>
    </w:p>
    <w:p w14:paraId="082C2629">
      <w:pPr>
        <w:pStyle w:val="306"/>
        <w:pageBreakBefore w:val="0"/>
        <w:numPr>
          <w:ilvl w:val="2"/>
          <w:numId w:val="0"/>
        </w:numPr>
        <w:kinsoku/>
        <w:wordWrap/>
        <w:overflowPunct/>
        <w:topLinePunct w:val="0"/>
        <w:bidi w:val="0"/>
        <w:adjustRightInd/>
        <w:snapToGrid/>
        <w:spacing w:before="0" w:after="0" w:line="240" w:lineRule="auto"/>
        <w:textAlignment w:val="auto"/>
        <w:rPr>
          <w:rFonts w:hint="default" w:ascii="Arial" w:hAnsi="Arial" w:cs="Arial"/>
          <w:sz w:val="18"/>
          <w:szCs w:val="18"/>
        </w:rPr>
      </w:pPr>
    </w:p>
    <w:p w14:paraId="36768AA3">
      <w:pPr>
        <w:pStyle w:val="279"/>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color w:val="FFFFFF" w:themeColor="background1"/>
          <w:sz w:val="17"/>
          <w:szCs w:val="17"/>
          <w14:textFill>
            <w14:solidFill>
              <w14:schemeClr w14:val="bg1"/>
            </w14:solidFill>
          </w14:textFill>
        </w:rPr>
      </w:pPr>
      <w:r>
        <w:rPr>
          <w:rFonts w:hint="default" w:ascii="Arial" w:hAnsi="Arial" w:cs="Arial"/>
          <w:sz w:val="17"/>
          <w:szCs w:val="17"/>
        </w:rPr>
        <w:t>CLÁUSULA DÉCIMA</w:t>
      </w:r>
      <w:r>
        <w:rPr>
          <w:rFonts w:hint="default" w:ascii="Arial" w:hAnsi="Arial" w:cs="Arial"/>
          <w:sz w:val="17"/>
          <w:szCs w:val="17"/>
          <w:lang w:val="pt-BR"/>
        </w:rPr>
        <w:t xml:space="preserve"> QUINTA</w:t>
      </w:r>
      <w:r>
        <w:rPr>
          <w:rFonts w:hint="default" w:ascii="Arial" w:hAnsi="Arial" w:cs="Arial"/>
          <w:sz w:val="17"/>
          <w:szCs w:val="17"/>
        </w:rPr>
        <w:t xml:space="preserve"> – ALTERAÇÕES</w:t>
      </w:r>
    </w:p>
    <w:p w14:paraId="256D2EAD">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cs="Arial"/>
          <w:sz w:val="17"/>
          <w:szCs w:val="17"/>
          <w:lang w:val="pt-BR"/>
        </w:rPr>
        <w:t xml:space="preserve">15.1 </w:t>
      </w:r>
      <w:r>
        <w:rPr>
          <w:rFonts w:hint="default" w:ascii="Arial" w:hAnsi="Arial" w:cs="Arial"/>
          <w:sz w:val="17"/>
          <w:szCs w:val="17"/>
        </w:rPr>
        <w:t xml:space="preserve">Eventuais alterações contratuais reger-se-ão pela disciplina dos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"art124" \h </w:instrText>
      </w:r>
      <w:r>
        <w:rPr>
          <w:rFonts w:hint="default" w:ascii="Arial" w:hAnsi="Arial" w:cs="Arial"/>
          <w:sz w:val="17"/>
          <w:szCs w:val="17"/>
        </w:rPr>
        <w:fldChar w:fldCharType="separate"/>
      </w:r>
      <w:r>
        <w:rPr>
          <w:rStyle w:val="12"/>
          <w:rFonts w:hint="default" w:ascii="Arial" w:hAnsi="Arial" w:cs="Arial"/>
          <w:sz w:val="17"/>
          <w:szCs w:val="17"/>
        </w:rPr>
        <w:t>arts. 124 e seguintes da Lei nº 14.133, de 2021</w:t>
      </w:r>
      <w:r>
        <w:rPr>
          <w:rStyle w:val="12"/>
          <w:rFonts w:hint="default" w:ascii="Arial" w:hAnsi="Arial" w:cs="Arial"/>
          <w:sz w:val="17"/>
          <w:szCs w:val="17"/>
        </w:rPr>
        <w:fldChar w:fldCharType="end"/>
      </w:r>
      <w:r>
        <w:rPr>
          <w:rFonts w:hint="default" w:ascii="Arial" w:hAnsi="Arial" w:cs="Arial"/>
          <w:sz w:val="17"/>
          <w:szCs w:val="17"/>
        </w:rPr>
        <w:t>.</w:t>
      </w:r>
    </w:p>
    <w:p w14:paraId="06FCD0CB">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cs="Arial"/>
          <w:sz w:val="17"/>
          <w:szCs w:val="17"/>
          <w:lang w:val="pt-BR"/>
        </w:rPr>
        <w:t xml:space="preserve">15.3 </w:t>
      </w:r>
      <w:r>
        <w:rPr>
          <w:rFonts w:hint="default" w:ascii="Arial" w:hAnsi="Arial" w:cs="Arial"/>
          <w:sz w:val="17"/>
          <w:szCs w:val="17"/>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22AA46A">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cs="Arial"/>
          <w:sz w:val="17"/>
          <w:szCs w:val="17"/>
          <w:lang w:val="pt-BR"/>
        </w:rPr>
        <w:t xml:space="preserve">15.4 </w:t>
      </w:r>
      <w:r>
        <w:rPr>
          <w:rFonts w:hint="default" w:ascii="Arial" w:hAnsi="Arial" w:cs="Arial"/>
          <w:sz w:val="17"/>
          <w:szCs w:val="17"/>
        </w:rPr>
        <w:t xml:space="preserve">Registros que não caracterizam alteração do contrato podem ser realizados por simples apostila, dispensada a celebração de termo aditivo, na forma do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"art136" \h </w:instrText>
      </w:r>
      <w:r>
        <w:rPr>
          <w:rFonts w:hint="default" w:ascii="Arial" w:hAnsi="Arial" w:cs="Arial"/>
          <w:sz w:val="17"/>
          <w:szCs w:val="17"/>
        </w:rPr>
        <w:fldChar w:fldCharType="separate"/>
      </w:r>
      <w:r>
        <w:rPr>
          <w:rStyle w:val="12"/>
          <w:rFonts w:hint="default" w:ascii="Arial" w:hAnsi="Arial" w:cs="Arial"/>
          <w:sz w:val="17"/>
          <w:szCs w:val="17"/>
        </w:rPr>
        <w:t>art. 136 da Lei nº 14.133, de 2021</w:t>
      </w:r>
      <w:r>
        <w:rPr>
          <w:rStyle w:val="12"/>
          <w:rFonts w:hint="default" w:ascii="Arial" w:hAnsi="Arial" w:cs="Arial"/>
          <w:sz w:val="17"/>
          <w:szCs w:val="17"/>
        </w:rPr>
        <w:fldChar w:fldCharType="end"/>
      </w:r>
      <w:r>
        <w:rPr>
          <w:rFonts w:hint="default" w:ascii="Arial" w:hAnsi="Arial" w:cs="Arial"/>
          <w:sz w:val="17"/>
          <w:szCs w:val="17"/>
        </w:rPr>
        <w:t>.</w:t>
      </w:r>
    </w:p>
    <w:p w14:paraId="6C8B440D">
      <w:pPr>
        <w:pStyle w:val="279"/>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sz w:val="17"/>
          <w:szCs w:val="17"/>
        </w:rPr>
      </w:pPr>
    </w:p>
    <w:p w14:paraId="64DE8BB7">
      <w:pPr>
        <w:adjustRightInd w:val="0"/>
        <w:spacing w:line="240" w:lineRule="auto"/>
        <w:jc w:val="both"/>
        <w:rPr>
          <w:rFonts w:ascii="Arial" w:hAnsi="Arial" w:cs="Arial"/>
          <w:b/>
          <w:bCs/>
          <w:color w:val="auto"/>
          <w:sz w:val="17"/>
          <w:szCs w:val="17"/>
        </w:rPr>
      </w:pPr>
    </w:p>
    <w:p w14:paraId="35663000">
      <w:pPr>
        <w:adjustRightInd w:val="0"/>
        <w:spacing w:line="240" w:lineRule="auto"/>
        <w:jc w:val="both"/>
        <w:rPr>
          <w:rFonts w:ascii="Arial" w:hAnsi="Arial" w:cs="Arial"/>
          <w:b/>
          <w:bCs/>
          <w:color w:val="auto"/>
          <w:sz w:val="17"/>
          <w:szCs w:val="17"/>
          <w:lang w:val="pt-BR"/>
        </w:rPr>
      </w:pPr>
      <w:r>
        <w:rPr>
          <w:rFonts w:ascii="Arial" w:hAnsi="Arial" w:cs="Arial"/>
          <w:b/>
          <w:bCs/>
          <w:color w:val="auto"/>
          <w:sz w:val="17"/>
          <w:szCs w:val="17"/>
        </w:rPr>
        <w:t xml:space="preserve">CLÁUSULA DÉCIMA </w:t>
      </w:r>
      <w:r>
        <w:rPr>
          <w:rFonts w:hint="default" w:ascii="Arial" w:hAnsi="Arial" w:cs="Arial"/>
          <w:b/>
          <w:bCs/>
          <w:color w:val="auto"/>
          <w:sz w:val="17"/>
          <w:szCs w:val="17"/>
          <w:lang w:val="pt-BR"/>
        </w:rPr>
        <w:t>SEXTA</w:t>
      </w:r>
      <w:r>
        <w:rPr>
          <w:rFonts w:ascii="Arial" w:hAnsi="Arial" w:cs="Arial"/>
          <w:b/>
          <w:bCs/>
          <w:color w:val="auto"/>
          <w:sz w:val="17"/>
          <w:szCs w:val="17"/>
        </w:rPr>
        <w:t xml:space="preserve">: </w:t>
      </w:r>
      <w:r>
        <w:rPr>
          <w:rFonts w:ascii="Arial" w:hAnsi="Arial" w:cs="Arial" w:eastAsiaTheme="minorHAnsi"/>
          <w:b/>
          <w:bCs/>
          <w:color w:val="auto"/>
          <w:sz w:val="17"/>
          <w:szCs w:val="17"/>
        </w:rPr>
        <w:t>GESTOR DO CONTRATO</w:t>
      </w:r>
      <w:r>
        <w:rPr>
          <w:rFonts w:ascii="Arial" w:hAnsi="Arial" w:cs="Arial" w:eastAsiaTheme="minorHAnsi"/>
          <w:b/>
          <w:bCs/>
          <w:color w:val="auto"/>
          <w:sz w:val="17"/>
          <w:szCs w:val="17"/>
          <w:lang w:val="pt-BR"/>
        </w:rPr>
        <w:t xml:space="preserve"> E FISCALIZAÇÃO</w:t>
      </w:r>
    </w:p>
    <w:p w14:paraId="578C9A78">
      <w:pPr>
        <w:keepNext w:val="0"/>
        <w:keepLines w:val="0"/>
        <w:pageBreakBefore w:val="0"/>
        <w:widowControl/>
        <w:numPr>
          <w:ilvl w:val="0"/>
          <w:numId w:val="0"/>
        </w:numPr>
        <w:tabs>
          <w:tab w:val="left" w:pos="0"/>
          <w:tab w:val="left" w:pos="284"/>
        </w:tabs>
        <w:spacing w:after="0" w:line="240" w:lineRule="auto"/>
        <w:jc w:val="both"/>
        <w:rPr>
          <w:rFonts w:hint="default" w:ascii="Arial" w:hAnsi="Arial" w:cs="Arial"/>
          <w:color w:val="000000" w:themeColor="text1"/>
          <w:sz w:val="17"/>
          <w:szCs w:val="17"/>
          <w14:textFill>
            <w14:solidFill>
              <w14:schemeClr w14:val="tx1"/>
            </w14:solidFill>
          </w14:textFill>
        </w:rPr>
      </w:pPr>
      <w:r>
        <w:rPr>
          <w:rFonts w:hint="default" w:ascii="Arial" w:hAnsi="Arial" w:cs="Arial" w:eastAsiaTheme="minorHAnsi"/>
          <w:color w:val="000000"/>
          <w:sz w:val="17"/>
          <w:szCs w:val="17"/>
          <w:lang w:val="pt-BR" w:eastAsia="en-US"/>
        </w:rPr>
        <w:t xml:space="preserve">16.1 </w:t>
      </w:r>
      <w:r>
        <w:rPr>
          <w:rFonts w:hint="default" w:ascii="Arial" w:hAnsi="Arial" w:cs="Arial" w:eastAsiaTheme="minorHAnsi"/>
          <w:color w:val="000000"/>
          <w:sz w:val="17"/>
          <w:szCs w:val="17"/>
          <w:lang w:eastAsia="en-US"/>
        </w:rPr>
        <w:t>A execução do contrato deverá ser acompanhada e fiscalizada por servidores</w:t>
      </w:r>
      <w:r>
        <w:rPr>
          <w:rFonts w:hint="default" w:ascii="Arial" w:hAnsi="Arial" w:cs="Arial" w:eastAsiaTheme="minorHAnsi"/>
          <w:sz w:val="17"/>
          <w:szCs w:val="17"/>
          <w:lang w:eastAsia="en-US"/>
        </w:rPr>
        <w:t xml:space="preserve"> nos termos estabelecidos no presente instrumento, </w:t>
      </w:r>
      <w:r>
        <w:rPr>
          <w:rFonts w:hint="default" w:ascii="Arial" w:hAnsi="Arial" w:cs="Arial" w:eastAsiaTheme="minorHAnsi"/>
          <w:sz w:val="17"/>
          <w:szCs w:val="17"/>
          <w:lang w:val="pt-BR" w:eastAsia="en-US"/>
        </w:rPr>
        <w:t>a sabe</w:t>
      </w:r>
      <w:r>
        <w:rPr>
          <w:rFonts w:hint="default" w:ascii="Arial" w:hAnsi="Arial" w:cs="Arial" w:eastAsiaTheme="minorHAnsi"/>
          <w:color w:val="000000" w:themeColor="text1"/>
          <w:sz w:val="17"/>
          <w:szCs w:val="17"/>
          <w:lang w:val="pt-BR" w:eastAsia="en-US"/>
          <w14:textFill>
            <w14:solidFill>
              <w14:schemeClr w14:val="tx1"/>
            </w14:solidFill>
          </w14:textFill>
        </w:rPr>
        <w:t>r: Felipe Dutra Ladeira (Coordenador Executivo – Chefe do Departamento de Arrecadação)</w:t>
      </w:r>
    </w:p>
    <w:p w14:paraId="60AD3653">
      <w:pPr>
        <w:keepNext w:val="0"/>
        <w:keepLines w:val="0"/>
        <w:pageBreakBefore w:val="0"/>
        <w:spacing w:after="0" w:line="240" w:lineRule="auto"/>
        <w:jc w:val="both"/>
        <w:rPr>
          <w:rFonts w:hint="default" w:ascii="Arial" w:hAnsi="Arial" w:cs="Arial"/>
          <w:b w:val="0"/>
          <w:bCs/>
          <w:color w:val="000000"/>
          <w:sz w:val="17"/>
          <w:szCs w:val="17"/>
        </w:rPr>
      </w:pPr>
      <w:r>
        <w:rPr>
          <w:rFonts w:hint="default" w:ascii="Arial" w:hAnsi="Arial" w:cs="Arial" w:eastAsiaTheme="minorHAnsi"/>
          <w:b w:val="0"/>
          <w:bCs/>
          <w:color w:val="000000"/>
          <w:sz w:val="17"/>
          <w:szCs w:val="17"/>
          <w:lang w:val="pt-BR" w:eastAsia="en-US"/>
        </w:rPr>
        <w:t xml:space="preserve">16.2 </w:t>
      </w:r>
      <w:r>
        <w:rPr>
          <w:rFonts w:hint="default" w:ascii="Arial" w:hAnsi="Arial" w:cs="Arial" w:eastAsiaTheme="minorHAnsi"/>
          <w:b w:val="0"/>
          <w:bCs/>
          <w:color w:val="000000"/>
          <w:sz w:val="17"/>
          <w:szCs w:val="17"/>
          <w:lang w:eastAsia="en-US"/>
        </w:rPr>
        <w:t xml:space="preserve">Fica o </w:t>
      </w:r>
      <w:r>
        <w:rPr>
          <w:rFonts w:hint="default" w:ascii="Arial" w:hAnsi="Arial" w:cs="Arial" w:eastAsiaTheme="minorHAnsi"/>
          <w:b w:val="0"/>
          <w:bCs/>
          <w:color w:val="000000"/>
          <w:sz w:val="17"/>
          <w:szCs w:val="17"/>
          <w:lang w:val="pt-BR" w:eastAsia="en-US"/>
        </w:rPr>
        <w:t>PERMISSIONÁRIO</w:t>
      </w:r>
      <w:r>
        <w:rPr>
          <w:rFonts w:hint="default" w:ascii="Arial" w:hAnsi="Arial" w:cs="Arial" w:eastAsiaTheme="minorHAnsi"/>
          <w:b w:val="0"/>
          <w:bCs/>
          <w:color w:val="000000"/>
          <w:sz w:val="17"/>
          <w:szCs w:val="17"/>
          <w:lang w:eastAsia="en-US"/>
        </w:rPr>
        <w:t xml:space="preserve"> obrigado a permitir e facilitar, a qualquer tempo, a fiscalização dos serviços contratados, facultando o livre acesso a todos os registros e documentos pertinentes, sem que essa fiscalização importe, a qualquer título, em transferência de responsabilidade para a</w:t>
      </w:r>
      <w:r>
        <w:rPr>
          <w:rFonts w:hint="default" w:ascii="Arial" w:hAnsi="Arial" w:cs="Arial" w:eastAsiaTheme="minorHAnsi"/>
          <w:b w:val="0"/>
          <w:bCs/>
          <w:color w:val="000000"/>
          <w:sz w:val="17"/>
          <w:szCs w:val="17"/>
          <w:lang w:val="pt-BR" w:eastAsia="en-US"/>
        </w:rPr>
        <w:t xml:space="preserve"> PERMITENTE</w:t>
      </w:r>
      <w:r>
        <w:rPr>
          <w:rFonts w:hint="default" w:ascii="Arial" w:hAnsi="Arial" w:cs="Arial" w:eastAsiaTheme="minorHAnsi"/>
          <w:b w:val="0"/>
          <w:bCs/>
          <w:color w:val="000000"/>
          <w:sz w:val="17"/>
          <w:szCs w:val="17"/>
          <w:lang w:eastAsia="en-US"/>
        </w:rPr>
        <w:t xml:space="preserve">. </w:t>
      </w:r>
    </w:p>
    <w:p w14:paraId="2F347A64">
      <w:pPr>
        <w:keepNext w:val="0"/>
        <w:keepLines w:val="0"/>
        <w:pageBreakBefore w:val="0"/>
        <w:spacing w:after="0" w:line="240" w:lineRule="auto"/>
        <w:jc w:val="both"/>
        <w:rPr>
          <w:rFonts w:hint="default" w:ascii="Arial" w:hAnsi="Arial" w:cs="Arial"/>
          <w:color w:val="000000"/>
          <w:sz w:val="17"/>
          <w:szCs w:val="17"/>
        </w:rPr>
      </w:pPr>
      <w:r>
        <w:rPr>
          <w:rFonts w:hint="default" w:ascii="Arial" w:hAnsi="Arial" w:cs="Arial" w:eastAsiaTheme="minorHAnsi"/>
          <w:color w:val="000000"/>
          <w:sz w:val="17"/>
          <w:szCs w:val="17"/>
          <w:lang w:val="pt-BR" w:eastAsia="en-US"/>
        </w:rPr>
        <w:t>16.3</w:t>
      </w:r>
      <w:r>
        <w:rPr>
          <w:rFonts w:hint="default" w:ascii="Arial" w:hAnsi="Arial" w:cs="Arial" w:eastAsiaTheme="minorHAnsi"/>
          <w:color w:val="000000"/>
          <w:sz w:val="17"/>
          <w:szCs w:val="17"/>
          <w:lang w:eastAsia="en-US"/>
        </w:rPr>
        <w:t xml:space="preserve"> A fiscalização ou acompanhamento do contrato pela Administração não excluiu ou reduz a responsabilidade do contratado.</w:t>
      </w:r>
    </w:p>
    <w:p w14:paraId="3BF815AC">
      <w:pPr>
        <w:pStyle w:val="221"/>
        <w:keepNext w:val="0"/>
        <w:keepLines w:val="0"/>
        <w:pageBreakBefore w:val="0"/>
        <w:widowControl w:val="0"/>
        <w:tabs>
          <w:tab w:val="left" w:pos="565"/>
        </w:tabs>
        <w:spacing w:after="0" w:line="240" w:lineRule="auto"/>
        <w:ind w:left="0" w:right="0"/>
        <w:contextualSpacing w:val="0"/>
        <w:jc w:val="both"/>
        <w:rPr>
          <w:rFonts w:hint="default" w:ascii="Arial" w:hAnsi="Arial" w:cs="Arial"/>
          <w:sz w:val="17"/>
          <w:szCs w:val="17"/>
          <w:lang w:val="pt-BR"/>
        </w:rPr>
      </w:pPr>
      <w:r>
        <w:rPr>
          <w:rFonts w:hint="default" w:ascii="Arial" w:hAnsi="Arial" w:cs="Arial"/>
          <w:sz w:val="17"/>
          <w:szCs w:val="17"/>
          <w:lang w:val="pt-BR"/>
        </w:rPr>
        <w:t xml:space="preserve">16.4 </w:t>
      </w:r>
      <w:r>
        <w:rPr>
          <w:rFonts w:hint="default" w:ascii="Arial" w:hAnsi="Arial" w:cs="Arial"/>
          <w:sz w:val="17"/>
          <w:szCs w:val="17"/>
        </w:rPr>
        <w:t>Compete</w:t>
      </w:r>
      <w:r>
        <w:rPr>
          <w:rFonts w:hint="default" w:ascii="Arial" w:hAnsi="Arial" w:cs="Arial"/>
          <w:spacing w:val="1"/>
          <w:sz w:val="17"/>
          <w:szCs w:val="17"/>
        </w:rPr>
        <w:t xml:space="preserve"> </w:t>
      </w:r>
      <w:r>
        <w:rPr>
          <w:rFonts w:hint="default" w:ascii="Arial" w:hAnsi="Arial" w:cs="Arial"/>
          <w:sz w:val="17"/>
          <w:szCs w:val="17"/>
        </w:rPr>
        <w:t>ao</w:t>
      </w:r>
      <w:r>
        <w:rPr>
          <w:rFonts w:hint="default" w:ascii="Arial" w:hAnsi="Arial" w:cs="Arial"/>
          <w:spacing w:val="1"/>
          <w:sz w:val="17"/>
          <w:szCs w:val="17"/>
          <w:lang w:val="pt-BR"/>
        </w:rPr>
        <w:t xml:space="preserve"> fiscal</w:t>
      </w:r>
      <w:r>
        <w:rPr>
          <w:rFonts w:hint="default" w:ascii="Arial" w:hAnsi="Arial" w:cs="Arial"/>
          <w:spacing w:val="1"/>
          <w:sz w:val="17"/>
          <w:szCs w:val="17"/>
        </w:rPr>
        <w:t xml:space="preserve"> </w:t>
      </w:r>
      <w:r>
        <w:rPr>
          <w:rFonts w:hint="default" w:ascii="Arial" w:hAnsi="Arial" w:cs="Arial"/>
          <w:sz w:val="17"/>
          <w:szCs w:val="17"/>
        </w:rPr>
        <w:t>do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z w:val="17"/>
          <w:szCs w:val="17"/>
          <w:lang w:val="pt-BR"/>
        </w:rPr>
        <w:t xml:space="preserve">, </w:t>
      </w:r>
      <w:r>
        <w:rPr>
          <w:rFonts w:hint="default" w:ascii="Arial" w:hAnsi="Arial" w:cs="Arial"/>
          <w:sz w:val="17"/>
          <w:szCs w:val="17"/>
        </w:rPr>
        <w:t>acima</w:t>
      </w:r>
      <w:r>
        <w:rPr>
          <w:rFonts w:hint="default" w:ascii="Arial" w:hAnsi="Arial" w:cs="Arial"/>
          <w:spacing w:val="1"/>
          <w:sz w:val="17"/>
          <w:szCs w:val="17"/>
        </w:rPr>
        <w:t xml:space="preserve"> </w:t>
      </w:r>
      <w:r>
        <w:rPr>
          <w:rFonts w:hint="default" w:ascii="Arial" w:hAnsi="Arial" w:cs="Arial"/>
          <w:sz w:val="17"/>
          <w:szCs w:val="17"/>
        </w:rPr>
        <w:t>identificado</w:t>
      </w:r>
      <w:r>
        <w:rPr>
          <w:rFonts w:hint="default" w:ascii="Arial" w:hAnsi="Arial" w:cs="Arial"/>
          <w:spacing w:val="1"/>
          <w:sz w:val="17"/>
          <w:szCs w:val="17"/>
        </w:rPr>
        <w:t xml:space="preserve"> </w:t>
      </w:r>
      <w:r>
        <w:rPr>
          <w:rFonts w:hint="default" w:ascii="Arial" w:hAnsi="Arial" w:cs="Arial"/>
          <w:sz w:val="17"/>
          <w:szCs w:val="17"/>
        </w:rPr>
        <w:t>exercer</w:t>
      </w:r>
      <w:r>
        <w:rPr>
          <w:rFonts w:hint="default" w:ascii="Arial" w:hAnsi="Arial" w:cs="Arial"/>
          <w:spacing w:val="1"/>
          <w:sz w:val="17"/>
          <w:szCs w:val="17"/>
        </w:rPr>
        <w:t xml:space="preserve"> </w:t>
      </w:r>
      <w:r>
        <w:rPr>
          <w:rFonts w:hint="default" w:ascii="Arial" w:hAnsi="Arial" w:cs="Arial"/>
          <w:sz w:val="17"/>
          <w:szCs w:val="17"/>
        </w:rPr>
        <w:t>a</w:t>
      </w:r>
      <w:r>
        <w:rPr>
          <w:rFonts w:hint="default" w:ascii="Arial" w:hAnsi="Arial" w:cs="Arial"/>
          <w:spacing w:val="1"/>
          <w:sz w:val="17"/>
          <w:szCs w:val="17"/>
        </w:rPr>
        <w:t xml:space="preserve"> </w:t>
      </w:r>
      <w:r>
        <w:rPr>
          <w:rFonts w:hint="default" w:ascii="Arial" w:hAnsi="Arial" w:cs="Arial"/>
          <w:sz w:val="17"/>
          <w:szCs w:val="17"/>
        </w:rPr>
        <w:t>administração</w:t>
      </w:r>
      <w:r>
        <w:rPr>
          <w:rFonts w:hint="default" w:ascii="Arial" w:hAnsi="Arial" w:cs="Arial"/>
          <w:spacing w:val="1"/>
          <w:sz w:val="17"/>
          <w:szCs w:val="17"/>
        </w:rPr>
        <w:t xml:space="preserve"> </w:t>
      </w:r>
      <w:r>
        <w:rPr>
          <w:rFonts w:hint="default" w:ascii="Arial" w:hAnsi="Arial" w:cs="Arial"/>
          <w:sz w:val="17"/>
          <w:szCs w:val="17"/>
        </w:rPr>
        <w:t>do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pacing w:val="1"/>
          <w:sz w:val="17"/>
          <w:szCs w:val="17"/>
        </w:rPr>
        <w:t xml:space="preserve"> </w:t>
      </w:r>
      <w:r>
        <w:rPr>
          <w:rFonts w:hint="default" w:ascii="Arial" w:hAnsi="Arial" w:cs="Arial"/>
          <w:sz w:val="17"/>
          <w:szCs w:val="17"/>
        </w:rPr>
        <w:t>com</w:t>
      </w:r>
      <w:r>
        <w:rPr>
          <w:rFonts w:hint="default" w:ascii="Arial" w:hAnsi="Arial" w:cs="Arial"/>
          <w:spacing w:val="1"/>
          <w:sz w:val="17"/>
          <w:szCs w:val="17"/>
        </w:rPr>
        <w:t xml:space="preserve"> </w:t>
      </w:r>
      <w:r>
        <w:rPr>
          <w:rFonts w:hint="default" w:ascii="Arial" w:hAnsi="Arial" w:cs="Arial"/>
          <w:sz w:val="17"/>
          <w:szCs w:val="17"/>
        </w:rPr>
        <w:t>atribuições</w:t>
      </w:r>
      <w:r>
        <w:rPr>
          <w:rFonts w:hint="default" w:ascii="Arial" w:hAnsi="Arial" w:cs="Arial"/>
          <w:spacing w:val="1"/>
          <w:sz w:val="17"/>
          <w:szCs w:val="17"/>
        </w:rPr>
        <w:t xml:space="preserve"> </w:t>
      </w:r>
      <w:r>
        <w:rPr>
          <w:rFonts w:hint="default" w:ascii="Arial" w:hAnsi="Arial" w:cs="Arial"/>
          <w:sz w:val="17"/>
          <w:szCs w:val="17"/>
        </w:rPr>
        <w:t>voltadas</w:t>
      </w:r>
      <w:r>
        <w:rPr>
          <w:rFonts w:hint="default" w:ascii="Arial" w:hAnsi="Arial" w:cs="Arial"/>
          <w:spacing w:val="1"/>
          <w:sz w:val="17"/>
          <w:szCs w:val="17"/>
        </w:rPr>
        <w:t xml:space="preserve"> </w:t>
      </w:r>
      <w:r>
        <w:rPr>
          <w:rFonts w:hint="default" w:ascii="Arial" w:hAnsi="Arial" w:cs="Arial"/>
          <w:sz w:val="17"/>
          <w:szCs w:val="17"/>
        </w:rPr>
        <w:t>para</w:t>
      </w:r>
      <w:r>
        <w:rPr>
          <w:rFonts w:hint="default" w:ascii="Arial" w:hAnsi="Arial" w:cs="Arial"/>
          <w:spacing w:val="1"/>
          <w:sz w:val="17"/>
          <w:szCs w:val="17"/>
        </w:rPr>
        <w:t xml:space="preserve"> </w:t>
      </w:r>
      <w:r>
        <w:rPr>
          <w:rFonts w:hint="default" w:ascii="Arial" w:hAnsi="Arial" w:cs="Arial"/>
          <w:sz w:val="17"/>
          <w:szCs w:val="17"/>
        </w:rPr>
        <w:t>o</w:t>
      </w:r>
      <w:r>
        <w:rPr>
          <w:rFonts w:hint="default" w:ascii="Arial" w:hAnsi="Arial" w:cs="Arial"/>
          <w:spacing w:val="1"/>
          <w:sz w:val="17"/>
          <w:szCs w:val="17"/>
        </w:rPr>
        <w:t xml:space="preserve"> </w:t>
      </w:r>
      <w:r>
        <w:rPr>
          <w:rFonts w:hint="default" w:ascii="Arial" w:hAnsi="Arial" w:cs="Arial"/>
          <w:sz w:val="17"/>
          <w:szCs w:val="17"/>
        </w:rPr>
        <w:t>controle</w:t>
      </w:r>
      <w:r>
        <w:rPr>
          <w:rFonts w:hint="default" w:ascii="Arial" w:hAnsi="Arial" w:cs="Arial"/>
          <w:spacing w:val="1"/>
          <w:sz w:val="17"/>
          <w:szCs w:val="17"/>
        </w:rPr>
        <w:t xml:space="preserve"> </w:t>
      </w:r>
      <w:r>
        <w:rPr>
          <w:rFonts w:hint="default" w:ascii="Arial" w:hAnsi="Arial" w:cs="Arial"/>
          <w:sz w:val="17"/>
          <w:szCs w:val="17"/>
        </w:rPr>
        <w:t>das</w:t>
      </w:r>
      <w:r>
        <w:rPr>
          <w:rFonts w:hint="default" w:ascii="Arial" w:hAnsi="Arial" w:cs="Arial"/>
          <w:spacing w:val="1"/>
          <w:sz w:val="17"/>
          <w:szCs w:val="17"/>
        </w:rPr>
        <w:t xml:space="preserve"> </w:t>
      </w:r>
      <w:r>
        <w:rPr>
          <w:rFonts w:hint="default" w:ascii="Arial" w:hAnsi="Arial" w:cs="Arial"/>
          <w:sz w:val="17"/>
          <w:szCs w:val="17"/>
        </w:rPr>
        <w:t>questões</w:t>
      </w:r>
      <w:r>
        <w:rPr>
          <w:rFonts w:hint="default" w:ascii="Arial" w:hAnsi="Arial" w:cs="Arial"/>
          <w:spacing w:val="1"/>
          <w:sz w:val="17"/>
          <w:szCs w:val="17"/>
        </w:rPr>
        <w:t xml:space="preserve"> </w:t>
      </w:r>
      <w:r>
        <w:rPr>
          <w:rFonts w:hint="default" w:ascii="Arial" w:hAnsi="Arial" w:cs="Arial"/>
          <w:sz w:val="17"/>
          <w:szCs w:val="17"/>
        </w:rPr>
        <w:t>documentais</w:t>
      </w:r>
      <w:r>
        <w:rPr>
          <w:rFonts w:hint="default" w:ascii="Arial" w:hAnsi="Arial" w:cs="Arial"/>
          <w:spacing w:val="1"/>
          <w:sz w:val="17"/>
          <w:szCs w:val="17"/>
        </w:rPr>
        <w:t xml:space="preserve"> </w:t>
      </w:r>
      <w:r>
        <w:rPr>
          <w:rFonts w:hint="default" w:ascii="Arial" w:hAnsi="Arial" w:cs="Arial"/>
          <w:sz w:val="17"/>
          <w:szCs w:val="17"/>
        </w:rPr>
        <w:t>da</w:t>
      </w:r>
      <w:r>
        <w:rPr>
          <w:rFonts w:hint="default" w:ascii="Arial" w:hAnsi="Arial" w:cs="Arial"/>
          <w:spacing w:val="1"/>
          <w:sz w:val="17"/>
          <w:szCs w:val="17"/>
        </w:rPr>
        <w:t xml:space="preserve"> </w:t>
      </w:r>
      <w:r>
        <w:rPr>
          <w:rFonts w:hint="default" w:ascii="Arial" w:hAnsi="Arial" w:cs="Arial"/>
          <w:sz w:val="17"/>
          <w:szCs w:val="17"/>
        </w:rPr>
        <w:t>contratação, quais sejam,acompanhar</w:t>
      </w:r>
      <w:r>
        <w:rPr>
          <w:rFonts w:hint="default" w:ascii="Arial" w:hAnsi="Arial" w:cs="Arial"/>
          <w:spacing w:val="-9"/>
          <w:sz w:val="17"/>
          <w:szCs w:val="17"/>
        </w:rPr>
        <w:t xml:space="preserve"> </w:t>
      </w:r>
      <w:r>
        <w:rPr>
          <w:rFonts w:hint="default" w:ascii="Arial" w:hAnsi="Arial" w:cs="Arial"/>
          <w:sz w:val="17"/>
          <w:szCs w:val="17"/>
        </w:rPr>
        <w:t>o</w:t>
      </w:r>
      <w:r>
        <w:rPr>
          <w:rFonts w:hint="default" w:ascii="Arial" w:hAnsi="Arial" w:cs="Arial"/>
          <w:spacing w:val="-8"/>
          <w:sz w:val="17"/>
          <w:szCs w:val="17"/>
        </w:rPr>
        <w:t xml:space="preserve"> </w:t>
      </w:r>
      <w:r>
        <w:rPr>
          <w:rFonts w:hint="default" w:ascii="Arial" w:hAnsi="Arial" w:cs="Arial"/>
          <w:sz w:val="17"/>
          <w:szCs w:val="17"/>
        </w:rPr>
        <w:t>prazo</w:t>
      </w:r>
      <w:r>
        <w:rPr>
          <w:rFonts w:hint="default" w:ascii="Arial" w:hAnsi="Arial" w:cs="Arial"/>
          <w:spacing w:val="-8"/>
          <w:sz w:val="17"/>
          <w:szCs w:val="17"/>
        </w:rPr>
        <w:t xml:space="preserve"> </w:t>
      </w:r>
      <w:r>
        <w:rPr>
          <w:rFonts w:hint="default" w:ascii="Arial" w:hAnsi="Arial" w:cs="Arial"/>
          <w:sz w:val="17"/>
          <w:szCs w:val="17"/>
        </w:rPr>
        <w:t>de</w:t>
      </w:r>
      <w:r>
        <w:rPr>
          <w:rFonts w:hint="default" w:ascii="Arial" w:hAnsi="Arial" w:cs="Arial"/>
          <w:spacing w:val="-11"/>
          <w:sz w:val="17"/>
          <w:szCs w:val="17"/>
        </w:rPr>
        <w:t xml:space="preserve"> </w:t>
      </w:r>
      <w:r>
        <w:rPr>
          <w:rFonts w:hint="default" w:ascii="Arial" w:hAnsi="Arial" w:cs="Arial"/>
          <w:sz w:val="17"/>
          <w:szCs w:val="17"/>
        </w:rPr>
        <w:t>vigência</w:t>
      </w:r>
      <w:r>
        <w:rPr>
          <w:rFonts w:hint="default" w:ascii="Arial" w:hAnsi="Arial" w:cs="Arial"/>
          <w:spacing w:val="-8"/>
          <w:sz w:val="17"/>
          <w:szCs w:val="17"/>
        </w:rPr>
        <w:t xml:space="preserve"> </w:t>
      </w:r>
      <w:r>
        <w:rPr>
          <w:rFonts w:hint="default" w:ascii="Arial" w:hAnsi="Arial" w:cs="Arial"/>
          <w:sz w:val="17"/>
          <w:szCs w:val="17"/>
        </w:rPr>
        <w:t>do</w:t>
      </w:r>
      <w:r>
        <w:rPr>
          <w:rFonts w:hint="default" w:ascii="Arial" w:hAnsi="Arial" w:cs="Arial"/>
          <w:spacing w:val="-8"/>
          <w:sz w:val="17"/>
          <w:szCs w:val="17"/>
        </w:rPr>
        <w:t xml:space="preserve"> </w:t>
      </w:r>
      <w:r>
        <w:rPr>
          <w:rFonts w:hint="default" w:ascii="Arial" w:hAnsi="Arial" w:cs="Arial"/>
          <w:sz w:val="17"/>
          <w:szCs w:val="17"/>
        </w:rPr>
        <w:t>contrato,</w:t>
      </w:r>
      <w:r>
        <w:rPr>
          <w:rFonts w:hint="default" w:ascii="Arial" w:hAnsi="Arial" w:cs="Arial"/>
          <w:spacing w:val="-7"/>
          <w:sz w:val="17"/>
          <w:szCs w:val="17"/>
        </w:rPr>
        <w:t xml:space="preserve"> </w:t>
      </w:r>
      <w:r>
        <w:rPr>
          <w:rFonts w:hint="default" w:ascii="Arial" w:hAnsi="Arial" w:cs="Arial"/>
          <w:sz w:val="17"/>
          <w:szCs w:val="17"/>
        </w:rPr>
        <w:t>verificar</w:t>
      </w:r>
      <w:r>
        <w:rPr>
          <w:rFonts w:hint="default" w:ascii="Arial" w:hAnsi="Arial" w:cs="Arial"/>
          <w:spacing w:val="-59"/>
          <w:sz w:val="17"/>
          <w:szCs w:val="17"/>
        </w:rPr>
        <w:t xml:space="preserve"> </w:t>
      </w:r>
      <w:r>
        <w:rPr>
          <w:rFonts w:hint="default" w:ascii="Arial" w:hAnsi="Arial" w:cs="Arial"/>
          <w:sz w:val="17"/>
          <w:szCs w:val="17"/>
        </w:rPr>
        <w:t>a necessidade e possibilidade da renovação/prorrogação, bem como estudar a viabilidade</w:t>
      </w:r>
      <w:r>
        <w:rPr>
          <w:rFonts w:hint="default" w:ascii="Arial" w:hAnsi="Arial" w:cs="Arial"/>
          <w:spacing w:val="-59"/>
          <w:sz w:val="17"/>
          <w:szCs w:val="17"/>
        </w:rPr>
        <w:t xml:space="preserve"> </w:t>
      </w:r>
      <w:r>
        <w:rPr>
          <w:rFonts w:hint="default" w:ascii="Arial" w:hAnsi="Arial" w:cs="Arial"/>
          <w:sz w:val="17"/>
          <w:szCs w:val="17"/>
        </w:rPr>
        <w:t>de</w:t>
      </w:r>
      <w:r>
        <w:rPr>
          <w:rFonts w:hint="default" w:ascii="Arial" w:hAnsi="Arial" w:cs="Arial"/>
          <w:spacing w:val="-7"/>
          <w:sz w:val="17"/>
          <w:szCs w:val="17"/>
        </w:rPr>
        <w:t xml:space="preserve"> </w:t>
      </w:r>
      <w:r>
        <w:rPr>
          <w:rFonts w:hint="default" w:ascii="Arial" w:hAnsi="Arial" w:cs="Arial"/>
          <w:sz w:val="17"/>
          <w:szCs w:val="17"/>
        </w:rPr>
        <w:t>realização</w:t>
      </w:r>
      <w:r>
        <w:rPr>
          <w:rFonts w:hint="default" w:ascii="Arial" w:hAnsi="Arial" w:cs="Arial"/>
          <w:spacing w:val="-5"/>
          <w:sz w:val="17"/>
          <w:szCs w:val="17"/>
        </w:rPr>
        <w:t xml:space="preserve"> </w:t>
      </w:r>
      <w:r>
        <w:rPr>
          <w:rFonts w:hint="default" w:ascii="Arial" w:hAnsi="Arial" w:cs="Arial"/>
          <w:sz w:val="17"/>
          <w:szCs w:val="17"/>
        </w:rPr>
        <w:t>e</w:t>
      </w:r>
      <w:r>
        <w:rPr>
          <w:rFonts w:hint="default" w:ascii="Arial" w:hAnsi="Arial" w:cs="Arial"/>
          <w:spacing w:val="-5"/>
          <w:sz w:val="17"/>
          <w:szCs w:val="17"/>
        </w:rPr>
        <w:t xml:space="preserve"> </w:t>
      </w:r>
      <w:r>
        <w:rPr>
          <w:rFonts w:hint="default" w:ascii="Arial" w:hAnsi="Arial" w:cs="Arial"/>
          <w:sz w:val="17"/>
          <w:szCs w:val="17"/>
        </w:rPr>
        <w:t>da</w:t>
      </w:r>
      <w:r>
        <w:rPr>
          <w:rFonts w:hint="default" w:ascii="Arial" w:hAnsi="Arial" w:cs="Arial"/>
          <w:spacing w:val="-6"/>
          <w:sz w:val="17"/>
          <w:szCs w:val="17"/>
        </w:rPr>
        <w:t xml:space="preserve"> </w:t>
      </w:r>
      <w:r>
        <w:rPr>
          <w:rFonts w:hint="default" w:ascii="Arial" w:hAnsi="Arial" w:cs="Arial"/>
          <w:sz w:val="17"/>
          <w:szCs w:val="17"/>
        </w:rPr>
        <w:t>celebração</w:t>
      </w:r>
      <w:r>
        <w:rPr>
          <w:rFonts w:hint="default" w:ascii="Arial" w:hAnsi="Arial" w:cs="Arial"/>
          <w:spacing w:val="-5"/>
          <w:sz w:val="17"/>
          <w:szCs w:val="17"/>
        </w:rPr>
        <w:t xml:space="preserve"> </w:t>
      </w:r>
      <w:r>
        <w:rPr>
          <w:rFonts w:hint="default" w:ascii="Arial" w:hAnsi="Arial" w:cs="Arial"/>
          <w:sz w:val="17"/>
          <w:szCs w:val="17"/>
          <w:lang w:val="pt-BR"/>
        </w:rPr>
        <w:t>de possivel termo aditivo.</w:t>
      </w:r>
    </w:p>
    <w:p w14:paraId="516D0CEE">
      <w:pPr>
        <w:pStyle w:val="221"/>
        <w:keepNext w:val="0"/>
        <w:keepLines w:val="0"/>
        <w:pageBreakBefore w:val="0"/>
        <w:widowControl w:val="0"/>
        <w:tabs>
          <w:tab w:val="left" w:pos="565"/>
        </w:tabs>
        <w:spacing w:after="0" w:line="240" w:lineRule="auto"/>
        <w:ind w:left="0" w:right="0"/>
        <w:contextualSpacing w:val="0"/>
        <w:jc w:val="both"/>
        <w:rPr>
          <w:rFonts w:hint="default" w:ascii="Arial" w:hAnsi="Arial" w:cs="Arial"/>
          <w:sz w:val="17"/>
          <w:szCs w:val="17"/>
        </w:rPr>
      </w:pPr>
      <w:r>
        <w:rPr>
          <w:rFonts w:hint="default" w:ascii="Arial" w:hAnsi="Arial" w:cs="Arial"/>
          <w:sz w:val="17"/>
          <w:szCs w:val="17"/>
          <w:lang w:val="pt-BR"/>
        </w:rPr>
        <w:t xml:space="preserve">16.5 </w:t>
      </w:r>
      <w:r>
        <w:rPr>
          <w:rFonts w:hint="default" w:ascii="Arial" w:hAnsi="Arial" w:cs="Arial"/>
          <w:sz w:val="17"/>
          <w:szCs w:val="17"/>
        </w:rPr>
        <w:t>Compete ao Fiscal do Contrato acima identificado exercer a verificação concreta do</w:t>
      </w:r>
      <w:r>
        <w:rPr>
          <w:rFonts w:hint="default" w:ascii="Arial" w:hAnsi="Arial" w:cs="Arial"/>
          <w:spacing w:val="1"/>
          <w:sz w:val="17"/>
          <w:szCs w:val="17"/>
        </w:rPr>
        <w:t xml:space="preserve"> </w:t>
      </w:r>
      <w:r>
        <w:rPr>
          <w:rFonts w:hint="default" w:ascii="Arial" w:hAnsi="Arial" w:cs="Arial"/>
          <w:sz w:val="17"/>
          <w:szCs w:val="17"/>
        </w:rPr>
        <w:t>objeto, devendo o servidor designado verificar a qualidade e procedência da prestação do</w:t>
      </w:r>
      <w:r>
        <w:rPr>
          <w:rFonts w:hint="default" w:ascii="Arial" w:hAnsi="Arial" w:cs="Arial"/>
          <w:sz w:val="17"/>
          <w:szCs w:val="17"/>
          <w:lang w:val="pt-BR"/>
        </w:rPr>
        <w:t xml:space="preserve"> </w:t>
      </w:r>
      <w:r>
        <w:rPr>
          <w:rFonts w:hint="default" w:ascii="Arial" w:hAnsi="Arial" w:cs="Arial"/>
          <w:spacing w:val="-59"/>
          <w:sz w:val="17"/>
          <w:szCs w:val="17"/>
        </w:rPr>
        <w:t xml:space="preserve"> </w:t>
      </w:r>
      <w:r>
        <w:rPr>
          <w:rFonts w:hint="default" w:ascii="Arial" w:hAnsi="Arial" w:cs="Arial"/>
          <w:sz w:val="17"/>
          <w:szCs w:val="17"/>
        </w:rPr>
        <w:t>objeto respectivo, encaminhar informações ao gestor do contrato, atestar documentos</w:t>
      </w:r>
      <w:r>
        <w:rPr>
          <w:rFonts w:hint="default" w:ascii="Arial" w:hAnsi="Arial" w:cs="Arial"/>
          <w:spacing w:val="1"/>
          <w:sz w:val="17"/>
          <w:szCs w:val="17"/>
        </w:rPr>
        <w:t xml:space="preserve"> </w:t>
      </w:r>
      <w:r>
        <w:rPr>
          <w:rFonts w:hint="default" w:ascii="Arial" w:hAnsi="Arial" w:cs="Arial"/>
          <w:sz w:val="17"/>
          <w:szCs w:val="17"/>
        </w:rPr>
        <w:t>fiscais, exercer o relacionamento necessário com a contratada, dirimir as dúvidas que</w:t>
      </w:r>
      <w:r>
        <w:rPr>
          <w:rFonts w:hint="default" w:ascii="Arial" w:hAnsi="Arial" w:cs="Arial"/>
          <w:spacing w:val="1"/>
          <w:sz w:val="17"/>
          <w:szCs w:val="17"/>
        </w:rPr>
        <w:t xml:space="preserve"> </w:t>
      </w:r>
      <w:r>
        <w:rPr>
          <w:rFonts w:hint="default" w:ascii="Arial" w:hAnsi="Arial" w:cs="Arial"/>
          <w:sz w:val="17"/>
          <w:szCs w:val="17"/>
        </w:rPr>
        <w:t>surgirem</w:t>
      </w:r>
      <w:r>
        <w:rPr>
          <w:rFonts w:hint="default" w:ascii="Arial" w:hAnsi="Arial" w:cs="Arial"/>
          <w:spacing w:val="-1"/>
          <w:sz w:val="17"/>
          <w:szCs w:val="17"/>
        </w:rPr>
        <w:t xml:space="preserve"> </w:t>
      </w:r>
      <w:r>
        <w:rPr>
          <w:rFonts w:hint="default" w:ascii="Arial" w:hAnsi="Arial" w:cs="Arial"/>
          <w:sz w:val="17"/>
          <w:szCs w:val="17"/>
        </w:rPr>
        <w:t>no</w:t>
      </w:r>
      <w:r>
        <w:rPr>
          <w:rFonts w:hint="default" w:ascii="Arial" w:hAnsi="Arial" w:cs="Arial"/>
          <w:spacing w:val="-2"/>
          <w:sz w:val="17"/>
          <w:szCs w:val="17"/>
        </w:rPr>
        <w:t xml:space="preserve"> </w:t>
      </w:r>
      <w:r>
        <w:rPr>
          <w:rFonts w:hint="default" w:ascii="Arial" w:hAnsi="Arial" w:cs="Arial"/>
          <w:sz w:val="17"/>
          <w:szCs w:val="17"/>
        </w:rPr>
        <w:t>curso</w:t>
      </w:r>
      <w:r>
        <w:rPr>
          <w:rFonts w:hint="default" w:ascii="Arial" w:hAnsi="Arial" w:cs="Arial"/>
          <w:spacing w:val="-2"/>
          <w:sz w:val="17"/>
          <w:szCs w:val="17"/>
        </w:rPr>
        <w:t xml:space="preserve"> </w:t>
      </w:r>
      <w:r>
        <w:rPr>
          <w:rFonts w:hint="default" w:ascii="Arial" w:hAnsi="Arial" w:cs="Arial"/>
          <w:sz w:val="17"/>
          <w:szCs w:val="17"/>
        </w:rPr>
        <w:t>da execução do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pacing w:val="-2"/>
          <w:sz w:val="17"/>
          <w:szCs w:val="17"/>
        </w:rPr>
        <w:t xml:space="preserve"> </w:t>
      </w:r>
      <w:r>
        <w:rPr>
          <w:rFonts w:hint="default" w:ascii="Arial" w:hAnsi="Arial" w:cs="Arial"/>
          <w:sz w:val="17"/>
          <w:szCs w:val="17"/>
        </w:rPr>
        <w:t>etc.</w:t>
      </w:r>
    </w:p>
    <w:p w14:paraId="07F3D578">
      <w:pPr>
        <w:pStyle w:val="221"/>
        <w:keepNext w:val="0"/>
        <w:keepLines w:val="0"/>
        <w:pageBreakBefore w:val="0"/>
        <w:widowControl w:val="0"/>
        <w:tabs>
          <w:tab w:val="left" w:pos="565"/>
        </w:tabs>
        <w:spacing w:after="0" w:line="240" w:lineRule="auto"/>
        <w:ind w:left="0" w:right="0"/>
        <w:contextualSpacing w:val="0"/>
        <w:jc w:val="both"/>
        <w:rPr>
          <w:rFonts w:hint="default" w:ascii="Arial" w:hAnsi="Arial" w:cs="Arial"/>
          <w:sz w:val="17"/>
          <w:szCs w:val="17"/>
        </w:rPr>
      </w:pPr>
      <w:r>
        <w:rPr>
          <w:rFonts w:hint="default" w:ascii="Arial" w:hAnsi="Arial" w:cs="Arial"/>
          <w:sz w:val="17"/>
          <w:szCs w:val="17"/>
          <w:lang w:val="pt-BR"/>
        </w:rPr>
        <w:t xml:space="preserve">16.6 </w:t>
      </w:r>
      <w:r>
        <w:rPr>
          <w:rFonts w:hint="default" w:ascii="Arial" w:hAnsi="Arial" w:cs="Arial"/>
          <w:sz w:val="17"/>
          <w:szCs w:val="17"/>
        </w:rPr>
        <w:t>O</w:t>
      </w:r>
      <w:r>
        <w:rPr>
          <w:rFonts w:hint="default" w:ascii="Arial" w:hAnsi="Arial" w:cs="Arial"/>
          <w:spacing w:val="-10"/>
          <w:sz w:val="17"/>
          <w:szCs w:val="17"/>
        </w:rPr>
        <w:t xml:space="preserve"> </w:t>
      </w:r>
      <w:r>
        <w:rPr>
          <w:rFonts w:hint="default" w:ascii="Arial" w:hAnsi="Arial" w:cs="Arial"/>
          <w:sz w:val="17"/>
          <w:szCs w:val="17"/>
        </w:rPr>
        <w:t>fiscal</w:t>
      </w:r>
      <w:r>
        <w:rPr>
          <w:rFonts w:hint="default" w:ascii="Arial" w:hAnsi="Arial" w:cs="Arial"/>
          <w:spacing w:val="-9"/>
          <w:sz w:val="17"/>
          <w:szCs w:val="17"/>
        </w:rPr>
        <w:t xml:space="preserve"> </w:t>
      </w:r>
      <w:r>
        <w:rPr>
          <w:rFonts w:hint="default" w:ascii="Arial" w:hAnsi="Arial" w:cs="Arial"/>
          <w:sz w:val="17"/>
          <w:szCs w:val="17"/>
        </w:rPr>
        <w:t>do</w:t>
      </w:r>
      <w:r>
        <w:rPr>
          <w:rFonts w:hint="default" w:ascii="Arial" w:hAnsi="Arial" w:cs="Arial"/>
          <w:spacing w:val="-11"/>
          <w:sz w:val="17"/>
          <w:szCs w:val="17"/>
        </w:rPr>
        <w:t xml:space="preserve"> </w:t>
      </w:r>
      <w:r>
        <w:rPr>
          <w:rFonts w:hint="default" w:ascii="Arial" w:hAnsi="Arial" w:cs="Arial"/>
          <w:sz w:val="17"/>
          <w:szCs w:val="17"/>
        </w:rPr>
        <w:t>contrato</w:t>
      </w:r>
      <w:r>
        <w:rPr>
          <w:rFonts w:hint="default" w:ascii="Arial" w:hAnsi="Arial" w:cs="Arial"/>
          <w:spacing w:val="-10"/>
          <w:sz w:val="17"/>
          <w:szCs w:val="17"/>
        </w:rPr>
        <w:t xml:space="preserve"> </w:t>
      </w:r>
      <w:r>
        <w:rPr>
          <w:rFonts w:hint="default" w:ascii="Arial" w:hAnsi="Arial" w:cs="Arial"/>
          <w:sz w:val="17"/>
          <w:szCs w:val="17"/>
        </w:rPr>
        <w:t>anotará</w:t>
      </w:r>
      <w:r>
        <w:rPr>
          <w:rFonts w:hint="default" w:ascii="Arial" w:hAnsi="Arial" w:cs="Arial"/>
          <w:spacing w:val="-7"/>
          <w:sz w:val="17"/>
          <w:szCs w:val="17"/>
        </w:rPr>
        <w:t xml:space="preserve"> </w:t>
      </w:r>
      <w:r>
        <w:rPr>
          <w:rFonts w:hint="default" w:ascii="Arial" w:hAnsi="Arial" w:cs="Arial"/>
          <w:sz w:val="17"/>
          <w:szCs w:val="17"/>
        </w:rPr>
        <w:t>em</w:t>
      </w:r>
      <w:r>
        <w:rPr>
          <w:rFonts w:hint="default" w:ascii="Arial" w:hAnsi="Arial" w:cs="Arial"/>
          <w:spacing w:val="-9"/>
          <w:sz w:val="17"/>
          <w:szCs w:val="17"/>
        </w:rPr>
        <w:t xml:space="preserve"> </w:t>
      </w:r>
      <w:r>
        <w:rPr>
          <w:rFonts w:hint="default" w:ascii="Arial" w:hAnsi="Arial" w:cs="Arial"/>
          <w:sz w:val="17"/>
          <w:szCs w:val="17"/>
        </w:rPr>
        <w:t>registro</w:t>
      </w:r>
      <w:r>
        <w:rPr>
          <w:rFonts w:hint="default" w:ascii="Arial" w:hAnsi="Arial" w:cs="Arial"/>
          <w:spacing w:val="-8"/>
          <w:sz w:val="17"/>
          <w:szCs w:val="17"/>
        </w:rPr>
        <w:t xml:space="preserve"> </w:t>
      </w:r>
      <w:r>
        <w:rPr>
          <w:rFonts w:hint="default" w:ascii="Arial" w:hAnsi="Arial" w:cs="Arial"/>
          <w:sz w:val="17"/>
          <w:szCs w:val="17"/>
        </w:rPr>
        <w:t>próprio</w:t>
      </w:r>
      <w:r>
        <w:rPr>
          <w:rFonts w:hint="default" w:ascii="Arial" w:hAnsi="Arial" w:cs="Arial"/>
          <w:spacing w:val="-10"/>
          <w:sz w:val="17"/>
          <w:szCs w:val="17"/>
        </w:rPr>
        <w:t xml:space="preserve"> </w:t>
      </w:r>
      <w:r>
        <w:rPr>
          <w:rFonts w:hint="default" w:ascii="Arial" w:hAnsi="Arial" w:cs="Arial"/>
          <w:sz w:val="17"/>
          <w:szCs w:val="17"/>
        </w:rPr>
        <w:t>todas</w:t>
      </w:r>
      <w:r>
        <w:rPr>
          <w:rFonts w:hint="default" w:ascii="Arial" w:hAnsi="Arial" w:cs="Arial"/>
          <w:spacing w:val="-8"/>
          <w:sz w:val="17"/>
          <w:szCs w:val="17"/>
        </w:rPr>
        <w:t xml:space="preserve"> </w:t>
      </w:r>
      <w:r>
        <w:rPr>
          <w:rFonts w:hint="default" w:ascii="Arial" w:hAnsi="Arial" w:cs="Arial"/>
          <w:sz w:val="17"/>
          <w:szCs w:val="17"/>
        </w:rPr>
        <w:t>as</w:t>
      </w:r>
      <w:r>
        <w:rPr>
          <w:rFonts w:hint="default" w:ascii="Arial" w:hAnsi="Arial" w:cs="Arial"/>
          <w:spacing w:val="-10"/>
          <w:sz w:val="17"/>
          <w:szCs w:val="17"/>
        </w:rPr>
        <w:t xml:space="preserve"> </w:t>
      </w:r>
      <w:r>
        <w:rPr>
          <w:rFonts w:hint="default" w:ascii="Arial" w:hAnsi="Arial" w:cs="Arial"/>
          <w:sz w:val="17"/>
          <w:szCs w:val="17"/>
        </w:rPr>
        <w:t>ocorrências</w:t>
      </w:r>
      <w:r>
        <w:rPr>
          <w:rFonts w:hint="default" w:ascii="Arial" w:hAnsi="Arial" w:cs="Arial"/>
          <w:spacing w:val="-7"/>
          <w:sz w:val="17"/>
          <w:szCs w:val="17"/>
        </w:rPr>
        <w:t xml:space="preserve"> </w:t>
      </w:r>
      <w:r>
        <w:rPr>
          <w:rFonts w:hint="default" w:ascii="Arial" w:hAnsi="Arial" w:cs="Arial"/>
          <w:sz w:val="17"/>
          <w:szCs w:val="17"/>
        </w:rPr>
        <w:t>relacionadas</w:t>
      </w:r>
      <w:r>
        <w:rPr>
          <w:rFonts w:hint="default" w:ascii="Arial" w:hAnsi="Arial" w:cs="Arial"/>
          <w:spacing w:val="-8"/>
          <w:sz w:val="17"/>
          <w:szCs w:val="17"/>
        </w:rPr>
        <w:t xml:space="preserve"> </w:t>
      </w:r>
      <w:r>
        <w:rPr>
          <w:rFonts w:hint="default" w:ascii="Arial" w:hAnsi="Arial" w:cs="Arial"/>
          <w:sz w:val="17"/>
          <w:szCs w:val="17"/>
        </w:rPr>
        <w:t>com</w:t>
      </w:r>
      <w:r>
        <w:rPr>
          <w:rFonts w:hint="default" w:ascii="Arial" w:hAnsi="Arial" w:cs="Arial"/>
          <w:spacing w:val="-59"/>
          <w:sz w:val="17"/>
          <w:szCs w:val="17"/>
        </w:rPr>
        <w:t xml:space="preserve"> </w:t>
      </w:r>
      <w:r>
        <w:rPr>
          <w:rFonts w:hint="default" w:ascii="Arial" w:hAnsi="Arial" w:cs="Arial"/>
          <w:sz w:val="17"/>
          <w:szCs w:val="17"/>
        </w:rPr>
        <w:t>a execução do contrato, indicando dia, mês e ano, bem como o nome dos funcionários</w:t>
      </w:r>
      <w:r>
        <w:rPr>
          <w:rFonts w:hint="default" w:ascii="Arial" w:hAnsi="Arial" w:cs="Arial"/>
          <w:spacing w:val="1"/>
          <w:sz w:val="17"/>
          <w:szCs w:val="17"/>
        </w:rPr>
        <w:t xml:space="preserve"> </w:t>
      </w:r>
      <w:r>
        <w:rPr>
          <w:rFonts w:hint="default" w:ascii="Arial" w:hAnsi="Arial" w:cs="Arial"/>
          <w:sz w:val="17"/>
          <w:szCs w:val="17"/>
        </w:rPr>
        <w:t>eventualmente envolvidos, determinando o que for necessário à regularização das faltas</w:t>
      </w:r>
      <w:r>
        <w:rPr>
          <w:rFonts w:hint="default" w:ascii="Arial" w:hAnsi="Arial" w:cs="Arial"/>
          <w:spacing w:val="1"/>
          <w:sz w:val="17"/>
          <w:szCs w:val="17"/>
        </w:rPr>
        <w:t xml:space="preserve"> </w:t>
      </w:r>
      <w:r>
        <w:rPr>
          <w:rFonts w:hint="default" w:ascii="Arial" w:hAnsi="Arial" w:cs="Arial"/>
          <w:sz w:val="17"/>
          <w:szCs w:val="17"/>
        </w:rPr>
        <w:t>ou defeitos observados e encaminhando os apontamentos à autoridade competente para</w:t>
      </w:r>
      <w:r>
        <w:rPr>
          <w:rFonts w:hint="default" w:ascii="Arial" w:hAnsi="Arial" w:cs="Arial"/>
          <w:spacing w:val="1"/>
          <w:sz w:val="17"/>
          <w:szCs w:val="17"/>
        </w:rPr>
        <w:t xml:space="preserve"> </w:t>
      </w:r>
      <w:r>
        <w:rPr>
          <w:rFonts w:hint="default" w:ascii="Arial" w:hAnsi="Arial" w:cs="Arial"/>
          <w:sz w:val="17"/>
          <w:szCs w:val="17"/>
        </w:rPr>
        <w:t>as</w:t>
      </w:r>
      <w:r>
        <w:rPr>
          <w:rFonts w:hint="default" w:ascii="Arial" w:hAnsi="Arial" w:cs="Arial"/>
          <w:spacing w:val="-1"/>
          <w:sz w:val="17"/>
          <w:szCs w:val="17"/>
        </w:rPr>
        <w:t xml:space="preserve"> </w:t>
      </w:r>
      <w:r>
        <w:rPr>
          <w:rFonts w:hint="default" w:ascii="Arial" w:hAnsi="Arial" w:cs="Arial"/>
          <w:sz w:val="17"/>
          <w:szCs w:val="17"/>
        </w:rPr>
        <w:t>providências</w:t>
      </w:r>
      <w:r>
        <w:rPr>
          <w:rFonts w:hint="default" w:ascii="Arial" w:hAnsi="Arial" w:cs="Arial"/>
          <w:spacing w:val="-2"/>
          <w:sz w:val="17"/>
          <w:szCs w:val="17"/>
        </w:rPr>
        <w:t xml:space="preserve"> </w:t>
      </w:r>
      <w:r>
        <w:rPr>
          <w:rFonts w:hint="default" w:ascii="Arial" w:hAnsi="Arial" w:cs="Arial"/>
          <w:sz w:val="17"/>
          <w:szCs w:val="17"/>
        </w:rPr>
        <w:t>cabíveis.</w:t>
      </w:r>
    </w:p>
    <w:p w14:paraId="6C0CE9D4">
      <w:pPr>
        <w:pStyle w:val="221"/>
        <w:keepNext w:val="0"/>
        <w:keepLines w:val="0"/>
        <w:pageBreakBefore w:val="0"/>
        <w:widowControl w:val="0"/>
        <w:tabs>
          <w:tab w:val="left" w:pos="565"/>
        </w:tabs>
        <w:spacing w:after="0" w:line="240" w:lineRule="auto"/>
        <w:ind w:left="0" w:right="0"/>
        <w:contextualSpacing w:val="0"/>
        <w:jc w:val="both"/>
        <w:rPr>
          <w:rFonts w:hint="default" w:ascii="Arial" w:hAnsi="Arial" w:cs="Arial"/>
          <w:color w:val="auto"/>
          <w:sz w:val="17"/>
          <w:szCs w:val="17"/>
        </w:rPr>
      </w:pPr>
      <w:r>
        <w:rPr>
          <w:rFonts w:hint="default" w:ascii="Arial" w:hAnsi="Arial" w:cs="Arial"/>
          <w:sz w:val="17"/>
          <w:szCs w:val="17"/>
          <w:lang w:val="pt-BR"/>
        </w:rPr>
        <w:t xml:space="preserve">16.7 </w:t>
      </w:r>
      <w:r>
        <w:rPr>
          <w:rFonts w:hint="default" w:ascii="Arial" w:hAnsi="Arial" w:cs="Arial"/>
          <w:sz w:val="17"/>
          <w:szCs w:val="17"/>
        </w:rPr>
        <w:t>A fiscalização de que trata este item não exclui nem reduz a responsabilidade da</w:t>
      </w:r>
      <w:r>
        <w:rPr>
          <w:rFonts w:hint="default" w:ascii="Arial" w:hAnsi="Arial" w:cs="Arial"/>
          <w:spacing w:val="1"/>
          <w:sz w:val="17"/>
          <w:szCs w:val="17"/>
        </w:rPr>
        <w:t xml:space="preserve"> </w:t>
      </w:r>
      <w:r>
        <w:rPr>
          <w:rFonts w:hint="default" w:ascii="Arial" w:hAnsi="Arial" w:cs="Arial"/>
          <w:sz w:val="17"/>
          <w:szCs w:val="17"/>
        </w:rPr>
        <w:t>contratada,</w:t>
      </w:r>
      <w:r>
        <w:rPr>
          <w:rFonts w:hint="default" w:ascii="Arial" w:hAnsi="Arial" w:cs="Arial"/>
          <w:spacing w:val="-11"/>
          <w:sz w:val="17"/>
          <w:szCs w:val="17"/>
        </w:rPr>
        <w:t xml:space="preserve"> </w:t>
      </w:r>
      <w:r>
        <w:rPr>
          <w:rFonts w:hint="default" w:ascii="Arial" w:hAnsi="Arial" w:cs="Arial"/>
          <w:sz w:val="17"/>
          <w:szCs w:val="17"/>
        </w:rPr>
        <w:t>inclusive</w:t>
      </w:r>
      <w:r>
        <w:rPr>
          <w:rFonts w:hint="default" w:ascii="Arial" w:hAnsi="Arial" w:cs="Arial"/>
          <w:spacing w:val="-9"/>
          <w:sz w:val="17"/>
          <w:szCs w:val="17"/>
        </w:rPr>
        <w:t xml:space="preserve"> </w:t>
      </w:r>
      <w:r>
        <w:rPr>
          <w:rFonts w:hint="default" w:ascii="Arial" w:hAnsi="Arial" w:cs="Arial"/>
          <w:sz w:val="17"/>
          <w:szCs w:val="17"/>
        </w:rPr>
        <w:t>perante</w:t>
      </w:r>
      <w:r>
        <w:rPr>
          <w:rFonts w:hint="default" w:ascii="Arial" w:hAnsi="Arial" w:cs="Arial"/>
          <w:spacing w:val="-11"/>
          <w:sz w:val="17"/>
          <w:szCs w:val="17"/>
        </w:rPr>
        <w:t xml:space="preserve"> </w:t>
      </w:r>
      <w:r>
        <w:rPr>
          <w:rFonts w:hint="default" w:ascii="Arial" w:hAnsi="Arial" w:cs="Arial"/>
          <w:sz w:val="17"/>
          <w:szCs w:val="17"/>
        </w:rPr>
        <w:t>terceiros,</w:t>
      </w:r>
      <w:r>
        <w:rPr>
          <w:rFonts w:hint="default" w:ascii="Arial" w:hAnsi="Arial" w:cs="Arial"/>
          <w:spacing w:val="-10"/>
          <w:sz w:val="17"/>
          <w:szCs w:val="17"/>
        </w:rPr>
        <w:t xml:space="preserve"> </w:t>
      </w:r>
      <w:r>
        <w:rPr>
          <w:rFonts w:hint="default" w:ascii="Arial" w:hAnsi="Arial" w:cs="Arial"/>
          <w:sz w:val="17"/>
          <w:szCs w:val="17"/>
        </w:rPr>
        <w:t>por</w:t>
      </w:r>
      <w:r>
        <w:rPr>
          <w:rFonts w:hint="default" w:ascii="Arial" w:hAnsi="Arial" w:cs="Arial"/>
          <w:spacing w:val="-9"/>
          <w:sz w:val="17"/>
          <w:szCs w:val="17"/>
        </w:rPr>
        <w:t xml:space="preserve"> </w:t>
      </w:r>
      <w:r>
        <w:rPr>
          <w:rFonts w:hint="default" w:ascii="Arial" w:hAnsi="Arial" w:cs="Arial"/>
          <w:sz w:val="17"/>
          <w:szCs w:val="17"/>
        </w:rPr>
        <w:t>qualquer</w:t>
      </w:r>
      <w:r>
        <w:rPr>
          <w:rFonts w:hint="default" w:ascii="Arial" w:hAnsi="Arial" w:cs="Arial"/>
          <w:spacing w:val="-8"/>
          <w:sz w:val="17"/>
          <w:szCs w:val="17"/>
        </w:rPr>
        <w:t xml:space="preserve"> </w:t>
      </w:r>
      <w:r>
        <w:rPr>
          <w:rFonts w:hint="default" w:ascii="Arial" w:hAnsi="Arial" w:cs="Arial"/>
          <w:sz w:val="17"/>
          <w:szCs w:val="17"/>
        </w:rPr>
        <w:t>irregularidade,</w:t>
      </w:r>
      <w:r>
        <w:rPr>
          <w:rFonts w:hint="default" w:ascii="Arial" w:hAnsi="Arial" w:cs="Arial"/>
          <w:spacing w:val="-10"/>
          <w:sz w:val="17"/>
          <w:szCs w:val="17"/>
        </w:rPr>
        <w:t xml:space="preserve"> </w:t>
      </w:r>
      <w:r>
        <w:rPr>
          <w:rFonts w:hint="default" w:ascii="Arial" w:hAnsi="Arial" w:cs="Arial"/>
          <w:sz w:val="17"/>
          <w:szCs w:val="17"/>
        </w:rPr>
        <w:t>ainda</w:t>
      </w:r>
      <w:r>
        <w:rPr>
          <w:rFonts w:hint="default" w:ascii="Arial" w:hAnsi="Arial" w:cs="Arial"/>
          <w:spacing w:val="-11"/>
          <w:sz w:val="17"/>
          <w:szCs w:val="17"/>
        </w:rPr>
        <w:t xml:space="preserve"> </w:t>
      </w:r>
      <w:r>
        <w:rPr>
          <w:rFonts w:hint="default" w:ascii="Arial" w:hAnsi="Arial" w:cs="Arial"/>
          <w:sz w:val="17"/>
          <w:szCs w:val="17"/>
        </w:rPr>
        <w:t>que</w:t>
      </w:r>
      <w:r>
        <w:rPr>
          <w:rFonts w:hint="default" w:ascii="Arial" w:hAnsi="Arial" w:cs="Arial"/>
          <w:spacing w:val="-10"/>
          <w:sz w:val="17"/>
          <w:szCs w:val="17"/>
        </w:rPr>
        <w:t xml:space="preserve"> </w:t>
      </w:r>
      <w:r>
        <w:rPr>
          <w:rFonts w:hint="default" w:ascii="Arial" w:hAnsi="Arial" w:cs="Arial"/>
          <w:sz w:val="17"/>
          <w:szCs w:val="17"/>
        </w:rPr>
        <w:t>resultante</w:t>
      </w:r>
      <w:r>
        <w:rPr>
          <w:rFonts w:hint="default" w:ascii="Arial" w:hAnsi="Arial" w:cs="Arial"/>
          <w:spacing w:val="-11"/>
          <w:sz w:val="17"/>
          <w:szCs w:val="17"/>
        </w:rPr>
        <w:t xml:space="preserve"> </w:t>
      </w:r>
      <w:r>
        <w:rPr>
          <w:rFonts w:hint="default" w:ascii="Arial" w:hAnsi="Arial" w:cs="Arial"/>
          <w:sz w:val="17"/>
          <w:szCs w:val="17"/>
        </w:rPr>
        <w:t>de</w:t>
      </w:r>
      <w:r>
        <w:rPr>
          <w:rFonts w:hint="default" w:ascii="Arial" w:hAnsi="Arial" w:cs="Arial"/>
          <w:spacing w:val="-59"/>
          <w:sz w:val="17"/>
          <w:szCs w:val="17"/>
        </w:rPr>
        <w:t xml:space="preserve"> </w:t>
      </w:r>
      <w:r>
        <w:rPr>
          <w:rFonts w:hint="default" w:ascii="Arial" w:hAnsi="Arial" w:cs="Arial"/>
          <w:sz w:val="17"/>
          <w:szCs w:val="17"/>
        </w:rPr>
        <w:t>imperfeições</w:t>
      </w:r>
      <w:r>
        <w:rPr>
          <w:rFonts w:hint="default" w:ascii="Arial" w:hAnsi="Arial" w:cs="Arial"/>
          <w:spacing w:val="1"/>
          <w:sz w:val="17"/>
          <w:szCs w:val="17"/>
        </w:rPr>
        <w:t xml:space="preserve"> </w:t>
      </w:r>
      <w:r>
        <w:rPr>
          <w:rFonts w:hint="default" w:ascii="Arial" w:hAnsi="Arial" w:cs="Arial"/>
          <w:sz w:val="17"/>
          <w:szCs w:val="17"/>
        </w:rPr>
        <w:t>técnicas,</w:t>
      </w:r>
      <w:r>
        <w:rPr>
          <w:rFonts w:hint="default" w:ascii="Arial" w:hAnsi="Arial" w:cs="Arial"/>
          <w:spacing w:val="1"/>
          <w:sz w:val="17"/>
          <w:szCs w:val="17"/>
        </w:rPr>
        <w:t xml:space="preserve"> </w:t>
      </w:r>
      <w:r>
        <w:rPr>
          <w:rFonts w:hint="default" w:ascii="Arial" w:hAnsi="Arial" w:cs="Arial"/>
          <w:sz w:val="17"/>
          <w:szCs w:val="17"/>
        </w:rPr>
        <w:t>vícios</w:t>
      </w:r>
      <w:r>
        <w:rPr>
          <w:rFonts w:hint="default" w:ascii="Arial" w:hAnsi="Arial" w:cs="Arial"/>
          <w:spacing w:val="1"/>
          <w:sz w:val="17"/>
          <w:szCs w:val="17"/>
        </w:rPr>
        <w:t xml:space="preserve"> </w:t>
      </w:r>
      <w:r>
        <w:rPr>
          <w:rFonts w:hint="default" w:ascii="Arial" w:hAnsi="Arial" w:cs="Arial"/>
          <w:sz w:val="17"/>
          <w:szCs w:val="17"/>
        </w:rPr>
        <w:t>redibitórios,</w:t>
      </w:r>
      <w:r>
        <w:rPr>
          <w:rFonts w:hint="default" w:ascii="Arial" w:hAnsi="Arial" w:cs="Arial"/>
          <w:spacing w:val="1"/>
          <w:sz w:val="17"/>
          <w:szCs w:val="17"/>
        </w:rPr>
        <w:t xml:space="preserve"> </w:t>
      </w:r>
      <w:r>
        <w:rPr>
          <w:rFonts w:hint="default" w:ascii="Arial" w:hAnsi="Arial" w:cs="Arial"/>
          <w:sz w:val="17"/>
          <w:szCs w:val="17"/>
        </w:rPr>
        <w:t>ou</w:t>
      </w:r>
      <w:r>
        <w:rPr>
          <w:rFonts w:hint="default" w:ascii="Arial" w:hAnsi="Arial" w:cs="Arial"/>
          <w:spacing w:val="1"/>
          <w:sz w:val="17"/>
          <w:szCs w:val="17"/>
        </w:rPr>
        <w:t xml:space="preserve"> </w:t>
      </w:r>
      <w:r>
        <w:rPr>
          <w:rFonts w:hint="default" w:ascii="Arial" w:hAnsi="Arial" w:cs="Arial"/>
          <w:sz w:val="17"/>
          <w:szCs w:val="17"/>
        </w:rPr>
        <w:t>emprego</w:t>
      </w:r>
      <w:r>
        <w:rPr>
          <w:rFonts w:hint="default" w:ascii="Arial" w:hAnsi="Arial" w:cs="Arial"/>
          <w:spacing w:val="1"/>
          <w:sz w:val="17"/>
          <w:szCs w:val="17"/>
        </w:rPr>
        <w:t xml:space="preserve"> </w:t>
      </w:r>
      <w:r>
        <w:rPr>
          <w:rFonts w:hint="default" w:ascii="Arial" w:hAnsi="Arial" w:cs="Arial"/>
          <w:sz w:val="17"/>
          <w:szCs w:val="17"/>
        </w:rPr>
        <w:t>de</w:t>
      </w:r>
      <w:r>
        <w:rPr>
          <w:rFonts w:hint="default" w:ascii="Arial" w:hAnsi="Arial" w:cs="Arial"/>
          <w:spacing w:val="1"/>
          <w:sz w:val="17"/>
          <w:szCs w:val="17"/>
        </w:rPr>
        <w:t xml:space="preserve"> </w:t>
      </w:r>
      <w:r>
        <w:rPr>
          <w:rFonts w:hint="default" w:ascii="Arial" w:hAnsi="Arial" w:cs="Arial"/>
          <w:sz w:val="17"/>
          <w:szCs w:val="17"/>
        </w:rPr>
        <w:t>material</w:t>
      </w:r>
      <w:r>
        <w:rPr>
          <w:rFonts w:hint="default" w:ascii="Arial" w:hAnsi="Arial" w:cs="Arial"/>
          <w:spacing w:val="1"/>
          <w:sz w:val="17"/>
          <w:szCs w:val="17"/>
        </w:rPr>
        <w:t xml:space="preserve"> </w:t>
      </w:r>
      <w:r>
        <w:rPr>
          <w:rFonts w:hint="default" w:ascii="Arial" w:hAnsi="Arial" w:cs="Arial"/>
          <w:sz w:val="17"/>
          <w:szCs w:val="17"/>
        </w:rPr>
        <w:t>inadequado</w:t>
      </w:r>
      <w:r>
        <w:rPr>
          <w:rFonts w:hint="default" w:ascii="Arial" w:hAnsi="Arial" w:cs="Arial"/>
          <w:spacing w:val="1"/>
          <w:sz w:val="17"/>
          <w:szCs w:val="17"/>
        </w:rPr>
        <w:t xml:space="preserve"> </w:t>
      </w:r>
      <w:r>
        <w:rPr>
          <w:rFonts w:hint="default" w:ascii="Arial" w:hAnsi="Arial" w:cs="Arial"/>
          <w:sz w:val="17"/>
          <w:szCs w:val="17"/>
        </w:rPr>
        <w:t>ou</w:t>
      </w:r>
      <w:r>
        <w:rPr>
          <w:rFonts w:hint="default" w:ascii="Arial" w:hAnsi="Arial" w:cs="Arial"/>
          <w:spacing w:val="1"/>
          <w:sz w:val="17"/>
          <w:szCs w:val="17"/>
        </w:rPr>
        <w:t xml:space="preserve"> </w:t>
      </w:r>
      <w:r>
        <w:rPr>
          <w:rFonts w:hint="default" w:ascii="Arial" w:hAnsi="Arial" w:cs="Arial"/>
          <w:sz w:val="17"/>
          <w:szCs w:val="17"/>
        </w:rPr>
        <w:t>de</w:t>
      </w:r>
      <w:r>
        <w:rPr>
          <w:rFonts w:hint="default" w:ascii="Arial" w:hAnsi="Arial" w:cs="Arial"/>
          <w:spacing w:val="-59"/>
          <w:sz w:val="17"/>
          <w:szCs w:val="17"/>
        </w:rPr>
        <w:t xml:space="preserve"> </w:t>
      </w:r>
      <w:r>
        <w:rPr>
          <w:rFonts w:hint="default" w:ascii="Arial" w:hAnsi="Arial" w:cs="Arial"/>
          <w:sz w:val="17"/>
          <w:szCs w:val="17"/>
        </w:rPr>
        <w:t>qualidade</w:t>
      </w:r>
      <w:r>
        <w:rPr>
          <w:rFonts w:hint="default" w:ascii="Arial" w:hAnsi="Arial" w:cs="Arial"/>
          <w:spacing w:val="1"/>
          <w:sz w:val="17"/>
          <w:szCs w:val="17"/>
        </w:rPr>
        <w:t xml:space="preserve"> </w:t>
      </w:r>
      <w:r>
        <w:rPr>
          <w:rFonts w:hint="default" w:ascii="Arial" w:hAnsi="Arial" w:cs="Arial"/>
          <w:sz w:val="17"/>
          <w:szCs w:val="17"/>
        </w:rPr>
        <w:t>inferior,</w:t>
      </w:r>
      <w:r>
        <w:rPr>
          <w:rFonts w:hint="default" w:ascii="Arial" w:hAnsi="Arial" w:cs="Arial"/>
          <w:spacing w:val="1"/>
          <w:sz w:val="17"/>
          <w:szCs w:val="17"/>
        </w:rPr>
        <w:t xml:space="preserve"> </w:t>
      </w:r>
      <w:r>
        <w:rPr>
          <w:rFonts w:hint="default" w:ascii="Arial" w:hAnsi="Arial" w:cs="Arial"/>
          <w:sz w:val="17"/>
          <w:szCs w:val="17"/>
        </w:rPr>
        <w:t>e,</w:t>
      </w:r>
      <w:r>
        <w:rPr>
          <w:rFonts w:hint="default" w:ascii="Arial" w:hAnsi="Arial" w:cs="Arial"/>
          <w:spacing w:val="1"/>
          <w:sz w:val="17"/>
          <w:szCs w:val="17"/>
        </w:rPr>
        <w:t xml:space="preserve"> </w:t>
      </w:r>
      <w:r>
        <w:rPr>
          <w:rFonts w:hint="default" w:ascii="Arial" w:hAnsi="Arial" w:cs="Arial"/>
          <w:sz w:val="17"/>
          <w:szCs w:val="17"/>
        </w:rPr>
        <w:t>na</w:t>
      </w:r>
      <w:r>
        <w:rPr>
          <w:rFonts w:hint="default" w:ascii="Arial" w:hAnsi="Arial" w:cs="Arial"/>
          <w:spacing w:val="1"/>
          <w:sz w:val="17"/>
          <w:szCs w:val="17"/>
        </w:rPr>
        <w:t xml:space="preserve"> </w:t>
      </w:r>
      <w:r>
        <w:rPr>
          <w:rFonts w:hint="default" w:ascii="Arial" w:hAnsi="Arial" w:cs="Arial"/>
          <w:sz w:val="17"/>
          <w:szCs w:val="17"/>
        </w:rPr>
        <w:t>ocorrência</w:t>
      </w:r>
      <w:r>
        <w:rPr>
          <w:rFonts w:hint="default" w:ascii="Arial" w:hAnsi="Arial" w:cs="Arial"/>
          <w:spacing w:val="1"/>
          <w:sz w:val="17"/>
          <w:szCs w:val="17"/>
        </w:rPr>
        <w:t xml:space="preserve"> </w:t>
      </w:r>
      <w:r>
        <w:rPr>
          <w:rFonts w:hint="default" w:ascii="Arial" w:hAnsi="Arial" w:cs="Arial"/>
          <w:sz w:val="17"/>
          <w:szCs w:val="17"/>
        </w:rPr>
        <w:t>desta,</w:t>
      </w:r>
      <w:r>
        <w:rPr>
          <w:rFonts w:hint="default" w:ascii="Arial" w:hAnsi="Arial" w:cs="Arial"/>
          <w:spacing w:val="1"/>
          <w:sz w:val="17"/>
          <w:szCs w:val="17"/>
        </w:rPr>
        <w:t xml:space="preserve"> </w:t>
      </w:r>
      <w:r>
        <w:rPr>
          <w:rFonts w:hint="default" w:ascii="Arial" w:hAnsi="Arial" w:cs="Arial"/>
          <w:sz w:val="17"/>
          <w:szCs w:val="17"/>
        </w:rPr>
        <w:t>não</w:t>
      </w:r>
      <w:r>
        <w:rPr>
          <w:rFonts w:hint="default" w:ascii="Arial" w:hAnsi="Arial" w:cs="Arial"/>
          <w:spacing w:val="1"/>
          <w:sz w:val="17"/>
          <w:szCs w:val="17"/>
        </w:rPr>
        <w:t xml:space="preserve"> </w:t>
      </w:r>
      <w:r>
        <w:rPr>
          <w:rFonts w:hint="default" w:ascii="Arial" w:hAnsi="Arial" w:cs="Arial"/>
          <w:sz w:val="17"/>
          <w:szCs w:val="17"/>
        </w:rPr>
        <w:t>implica</w:t>
      </w:r>
      <w:r>
        <w:rPr>
          <w:rFonts w:hint="default" w:ascii="Arial" w:hAnsi="Arial" w:cs="Arial"/>
          <w:spacing w:val="1"/>
          <w:sz w:val="17"/>
          <w:szCs w:val="17"/>
        </w:rPr>
        <w:t xml:space="preserve"> </w:t>
      </w:r>
      <w:r>
        <w:rPr>
          <w:rFonts w:hint="default" w:ascii="Arial" w:hAnsi="Arial" w:cs="Arial"/>
          <w:sz w:val="17"/>
          <w:szCs w:val="17"/>
        </w:rPr>
        <w:t>em</w:t>
      </w:r>
      <w:r>
        <w:rPr>
          <w:rFonts w:hint="default" w:ascii="Arial" w:hAnsi="Arial" w:cs="Arial"/>
          <w:spacing w:val="1"/>
          <w:sz w:val="17"/>
          <w:szCs w:val="17"/>
        </w:rPr>
        <w:t xml:space="preserve"> </w:t>
      </w:r>
      <w:r>
        <w:rPr>
          <w:rFonts w:hint="default" w:ascii="Arial" w:hAnsi="Arial" w:cs="Arial"/>
          <w:sz w:val="17"/>
          <w:szCs w:val="17"/>
        </w:rPr>
        <w:t>corresponsabilidade</w:t>
      </w:r>
      <w:r>
        <w:rPr>
          <w:rFonts w:hint="default" w:ascii="Arial" w:hAnsi="Arial" w:cs="Arial"/>
          <w:spacing w:val="1"/>
          <w:sz w:val="17"/>
          <w:szCs w:val="17"/>
        </w:rPr>
        <w:t xml:space="preserve"> </w:t>
      </w:r>
      <w:r>
        <w:rPr>
          <w:rFonts w:hint="default" w:ascii="Arial" w:hAnsi="Arial" w:cs="Arial"/>
          <w:sz w:val="17"/>
          <w:szCs w:val="17"/>
        </w:rPr>
        <w:t>da</w:t>
      </w:r>
      <w:r>
        <w:rPr>
          <w:rFonts w:hint="default" w:ascii="Arial" w:hAnsi="Arial" w:cs="Arial"/>
          <w:spacing w:val="1"/>
          <w:sz w:val="17"/>
          <w:szCs w:val="17"/>
        </w:rPr>
        <w:t xml:space="preserve"> </w:t>
      </w:r>
      <w:r>
        <w:rPr>
          <w:rFonts w:hint="default" w:ascii="Arial" w:hAnsi="Arial" w:cs="Arial"/>
          <w:sz w:val="17"/>
          <w:szCs w:val="17"/>
        </w:rPr>
        <w:t>Administração ou de seus agentes e prepostos, de conformidade com  a Lei nº 14.133/2021.</w:t>
      </w:r>
    </w:p>
    <w:p w14:paraId="4A6154C6">
      <w:pPr>
        <w:pStyle w:val="279"/>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sz w:val="17"/>
          <w:szCs w:val="17"/>
        </w:rPr>
      </w:pPr>
    </w:p>
    <w:p w14:paraId="6174DF5A">
      <w:pPr>
        <w:pStyle w:val="279"/>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color w:val="FFFFFF" w:themeColor="background1"/>
          <w:sz w:val="17"/>
          <w:szCs w:val="17"/>
          <w14:textFill>
            <w14:solidFill>
              <w14:schemeClr w14:val="bg1"/>
            </w14:solidFill>
          </w14:textFill>
        </w:rPr>
      </w:pPr>
      <w:r>
        <w:rPr>
          <w:rFonts w:hint="default" w:ascii="Arial" w:hAnsi="Arial" w:cs="Arial"/>
          <w:sz w:val="17"/>
          <w:szCs w:val="17"/>
        </w:rPr>
        <w:t xml:space="preserve">CLÁUSULA DÉCIMA </w:t>
      </w:r>
      <w:r>
        <w:rPr>
          <w:rFonts w:hint="default" w:ascii="Arial" w:hAnsi="Arial" w:cs="Arial"/>
          <w:sz w:val="17"/>
          <w:szCs w:val="17"/>
          <w:lang w:val="pt-BR"/>
        </w:rPr>
        <w:t xml:space="preserve">SÉTIMA </w:t>
      </w:r>
      <w:r>
        <w:rPr>
          <w:rFonts w:hint="default" w:ascii="Arial" w:hAnsi="Arial" w:cs="Arial"/>
          <w:sz w:val="17"/>
          <w:szCs w:val="17"/>
        </w:rPr>
        <w:t>– PUBLICAÇÃO</w:t>
      </w:r>
    </w:p>
    <w:p w14:paraId="1810EA68">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cs="Arial"/>
          <w:sz w:val="17"/>
          <w:szCs w:val="17"/>
          <w:lang w:val="pt-BR"/>
        </w:rPr>
        <w:t xml:space="preserve">17.1 </w:t>
      </w:r>
      <w:r>
        <w:rPr>
          <w:rFonts w:hint="default" w:ascii="Arial" w:hAnsi="Arial" w:cs="Arial"/>
          <w:sz w:val="17"/>
          <w:szCs w:val="17"/>
        </w:rPr>
        <w:t xml:space="preserve">Incumbirá ao contratante divulgar o presente instrumento no Portal Nacional de Contratações Públicas (PNCP), na forma prevista no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"art94" \h </w:instrText>
      </w:r>
      <w:r>
        <w:rPr>
          <w:rFonts w:hint="default" w:ascii="Arial" w:hAnsi="Arial" w:cs="Arial"/>
          <w:sz w:val="17"/>
          <w:szCs w:val="17"/>
        </w:rPr>
        <w:fldChar w:fldCharType="separate"/>
      </w:r>
      <w:r>
        <w:rPr>
          <w:rStyle w:val="12"/>
          <w:rFonts w:hint="default" w:ascii="Arial" w:hAnsi="Arial" w:cs="Arial"/>
          <w:sz w:val="17"/>
          <w:szCs w:val="17"/>
        </w:rPr>
        <w:t>art. 94 da Lei 14.133, de 2021</w:t>
      </w:r>
      <w:r>
        <w:rPr>
          <w:rStyle w:val="12"/>
          <w:rFonts w:hint="default" w:ascii="Arial" w:hAnsi="Arial" w:cs="Arial"/>
          <w:sz w:val="17"/>
          <w:szCs w:val="17"/>
        </w:rPr>
        <w:fldChar w:fldCharType="end"/>
      </w:r>
      <w:r>
        <w:rPr>
          <w:rFonts w:hint="default" w:ascii="Arial" w:hAnsi="Arial" w:cs="Arial"/>
          <w:sz w:val="17"/>
          <w:szCs w:val="17"/>
        </w:rPr>
        <w:t xml:space="preserve">, bem como no respectivo sítio oficial na Internet, em atenção ao art. 91, </w:t>
      </w:r>
      <w:r>
        <w:rPr>
          <w:rFonts w:hint="default" w:ascii="Arial" w:hAnsi="Arial" w:cs="Arial"/>
          <w:i/>
          <w:iCs/>
          <w:sz w:val="17"/>
          <w:szCs w:val="17"/>
        </w:rPr>
        <w:t>caput,</w:t>
      </w:r>
      <w:r>
        <w:rPr>
          <w:rFonts w:hint="default" w:ascii="Arial" w:hAnsi="Arial" w:cs="Arial"/>
          <w:sz w:val="17"/>
          <w:szCs w:val="17"/>
        </w:rPr>
        <w:t xml:space="preserve"> da Lei n.º 14.133, de 2021, e ao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"https://www.planalto.gov.br/ccivil_03/_ato2011-2014/2011/lei/l12527.htm" \l "art8§2" \h </w:instrText>
      </w:r>
      <w:r>
        <w:rPr>
          <w:rFonts w:hint="default" w:ascii="Arial" w:hAnsi="Arial" w:cs="Arial"/>
          <w:sz w:val="17"/>
          <w:szCs w:val="17"/>
        </w:rPr>
        <w:fldChar w:fldCharType="separate"/>
      </w:r>
      <w:r>
        <w:rPr>
          <w:rStyle w:val="12"/>
          <w:rFonts w:hint="default" w:ascii="Arial" w:hAnsi="Arial" w:cs="Arial"/>
          <w:sz w:val="17"/>
          <w:szCs w:val="17"/>
        </w:rPr>
        <w:t>art. 8º, §2º, da Lei n. 12.527, de 2011</w:t>
      </w:r>
      <w:r>
        <w:rPr>
          <w:rStyle w:val="12"/>
          <w:rFonts w:hint="default" w:ascii="Arial" w:hAnsi="Arial" w:cs="Arial"/>
          <w:sz w:val="17"/>
          <w:szCs w:val="17"/>
        </w:rPr>
        <w:fldChar w:fldCharType="end"/>
      </w:r>
      <w:r>
        <w:rPr>
          <w:rFonts w:hint="default" w:ascii="Arial" w:hAnsi="Arial" w:cs="Arial"/>
          <w:sz w:val="17"/>
          <w:szCs w:val="17"/>
        </w:rPr>
        <w:t xml:space="preserve">, c/c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"https://www.planalto.gov.br/ccivil_03/_ato2011-2014/2012/decreto/d7724.htm" \l "art7§3" \h </w:instrText>
      </w:r>
      <w:r>
        <w:rPr>
          <w:rFonts w:hint="default" w:ascii="Arial" w:hAnsi="Arial" w:cs="Arial"/>
          <w:sz w:val="17"/>
          <w:szCs w:val="17"/>
        </w:rPr>
        <w:fldChar w:fldCharType="separate"/>
      </w:r>
      <w:r>
        <w:rPr>
          <w:rStyle w:val="12"/>
          <w:rFonts w:hint="default" w:ascii="Arial" w:hAnsi="Arial" w:cs="Arial"/>
          <w:sz w:val="17"/>
          <w:szCs w:val="17"/>
        </w:rPr>
        <w:t>art. 7º, §3º, inciso V, do Decreto n. 7.724, de 2012.</w:t>
      </w:r>
      <w:r>
        <w:rPr>
          <w:rStyle w:val="12"/>
          <w:rFonts w:hint="default" w:ascii="Arial" w:hAnsi="Arial" w:cs="Arial"/>
          <w:sz w:val="17"/>
          <w:szCs w:val="17"/>
        </w:rPr>
        <w:fldChar w:fldCharType="end"/>
      </w:r>
      <w:r>
        <w:rPr>
          <w:rFonts w:hint="default" w:ascii="Arial" w:hAnsi="Arial" w:cs="Arial"/>
          <w:sz w:val="17"/>
          <w:szCs w:val="17"/>
        </w:rPr>
        <w:t xml:space="preserve"> </w:t>
      </w:r>
    </w:p>
    <w:p w14:paraId="3F1F16C2">
      <w:pPr>
        <w:pStyle w:val="305"/>
        <w:pageBreakBefore w:val="0"/>
        <w:numPr>
          <w:ilvl w:val="1"/>
          <w:numId w:val="0"/>
        </w:numPr>
        <w:kinsoku/>
        <w:wordWrap/>
        <w:overflowPunct/>
        <w:topLinePunct w:val="0"/>
        <w:bidi w:val="0"/>
        <w:adjustRightInd/>
        <w:snapToGrid/>
        <w:spacing w:before="0" w:after="0" w:line="240" w:lineRule="auto"/>
        <w:ind w:left="709" w:leftChars="0"/>
        <w:textAlignment w:val="auto"/>
        <w:rPr>
          <w:rFonts w:hint="default" w:ascii="Arial" w:hAnsi="Arial" w:cs="Arial"/>
          <w:sz w:val="17"/>
          <w:szCs w:val="17"/>
        </w:rPr>
      </w:pPr>
    </w:p>
    <w:p w14:paraId="3F34B1A8">
      <w:pPr>
        <w:pStyle w:val="279"/>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color w:val="FFFFFF" w:themeColor="background1"/>
          <w:sz w:val="17"/>
          <w:szCs w:val="17"/>
          <w14:textFill>
            <w14:solidFill>
              <w14:schemeClr w14:val="bg1"/>
            </w14:solidFill>
          </w14:textFill>
        </w:rPr>
      </w:pPr>
      <w:r>
        <w:rPr>
          <w:rFonts w:hint="default" w:ascii="Arial" w:hAnsi="Arial" w:cs="Arial"/>
          <w:sz w:val="17"/>
          <w:szCs w:val="17"/>
        </w:rPr>
        <w:t>CLÁUSULA DÉCIMA</w:t>
      </w:r>
      <w:r>
        <w:rPr>
          <w:rFonts w:hint="default" w:ascii="Arial" w:hAnsi="Arial" w:cs="Arial"/>
          <w:sz w:val="17"/>
          <w:szCs w:val="17"/>
          <w:lang w:val="pt-BR"/>
        </w:rPr>
        <w:t xml:space="preserve"> OITAVA </w:t>
      </w:r>
      <w:r>
        <w:rPr>
          <w:rFonts w:hint="default" w:ascii="Arial" w:hAnsi="Arial" w:cs="Arial"/>
          <w:sz w:val="17"/>
          <w:szCs w:val="17"/>
        </w:rPr>
        <w:t>– FORO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"art92§1" \h </w:instrText>
      </w:r>
      <w:r>
        <w:rPr>
          <w:rFonts w:hint="default" w:ascii="Arial" w:hAnsi="Arial" w:cs="Arial"/>
          <w:sz w:val="17"/>
          <w:szCs w:val="17"/>
        </w:rPr>
        <w:fldChar w:fldCharType="separate"/>
      </w:r>
      <w:r>
        <w:rPr>
          <w:rStyle w:val="12"/>
          <w:rFonts w:hint="default" w:ascii="Arial" w:hAnsi="Arial" w:cs="Arial"/>
          <w:sz w:val="17"/>
          <w:szCs w:val="17"/>
        </w:rPr>
        <w:t>art. 92, §1º</w:t>
      </w:r>
      <w:r>
        <w:rPr>
          <w:rStyle w:val="12"/>
          <w:rFonts w:hint="default" w:ascii="Arial" w:hAnsi="Arial" w:cs="Arial"/>
          <w:sz w:val="17"/>
          <w:szCs w:val="17"/>
        </w:rPr>
        <w:fldChar w:fldCharType="end"/>
      </w:r>
      <w:r>
        <w:rPr>
          <w:rFonts w:hint="default" w:ascii="Arial" w:hAnsi="Arial" w:cs="Arial"/>
          <w:sz w:val="17"/>
          <w:szCs w:val="17"/>
        </w:rPr>
        <w:t>)</w:t>
      </w:r>
    </w:p>
    <w:p w14:paraId="72F23664">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cs="Arial"/>
          <w:sz w:val="17"/>
          <w:szCs w:val="17"/>
          <w:lang w:val="pt-BR"/>
        </w:rPr>
        <w:t xml:space="preserve">18.1 </w:t>
      </w:r>
      <w:r>
        <w:rPr>
          <w:rFonts w:hint="default" w:ascii="Arial" w:hAnsi="Arial" w:cs="Arial"/>
          <w:sz w:val="17"/>
          <w:szCs w:val="17"/>
        </w:rPr>
        <w:t xml:space="preserve">Fica eleito o Foro </w:t>
      </w:r>
      <w:r>
        <w:rPr>
          <w:rFonts w:hint="default" w:cs="Arial"/>
          <w:sz w:val="17"/>
          <w:szCs w:val="17"/>
          <w:lang w:val="pt-BR"/>
        </w:rPr>
        <w:t xml:space="preserve">da </w:t>
      </w:r>
      <w:r>
        <w:rPr>
          <w:rFonts w:ascii="Arial" w:hAnsi="Arial" w:cs="Arial"/>
          <w:sz w:val="17"/>
          <w:szCs w:val="17"/>
        </w:rPr>
        <w:t>Comarca de Cataguases (MG)</w:t>
      </w:r>
      <w:r>
        <w:rPr>
          <w:rFonts w:hint="default" w:cs="Arial"/>
          <w:sz w:val="17"/>
          <w:szCs w:val="17"/>
          <w:lang w:val="pt-BR"/>
        </w:rPr>
        <w:t xml:space="preserve"> </w:t>
      </w:r>
      <w:r>
        <w:rPr>
          <w:rFonts w:hint="default" w:ascii="Arial" w:hAnsi="Arial" w:cs="Arial"/>
          <w:sz w:val="17"/>
          <w:szCs w:val="17"/>
        </w:rPr>
        <w:t xml:space="preserve">para dirimir os litígios que decorrerem da execução deste Termo de Contrato que não puderem ser compostos pela conciliação, conforme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"art92§1" \h </w:instrText>
      </w:r>
      <w:r>
        <w:rPr>
          <w:rFonts w:hint="default" w:ascii="Arial" w:hAnsi="Arial" w:cs="Arial"/>
          <w:sz w:val="17"/>
          <w:szCs w:val="17"/>
        </w:rPr>
        <w:fldChar w:fldCharType="separate"/>
      </w:r>
      <w:r>
        <w:rPr>
          <w:rStyle w:val="12"/>
          <w:rFonts w:hint="default" w:ascii="Arial" w:hAnsi="Arial" w:cs="Arial"/>
          <w:sz w:val="17"/>
          <w:szCs w:val="17"/>
        </w:rPr>
        <w:t>art. 92, §1º, da Lei nº 14.133/21.</w:t>
      </w:r>
      <w:r>
        <w:rPr>
          <w:rStyle w:val="12"/>
          <w:rFonts w:hint="default" w:ascii="Arial" w:hAnsi="Arial" w:cs="Arial"/>
          <w:sz w:val="17"/>
          <w:szCs w:val="17"/>
        </w:rPr>
        <w:fldChar w:fldCharType="end"/>
      </w:r>
    </w:p>
    <w:p w14:paraId="439463E2">
      <w:pPr>
        <w:jc w:val="both"/>
        <w:rPr>
          <w:rFonts w:hint="default" w:ascii="Arial" w:hAnsi="Arial" w:cs="Arial" w:eastAsiaTheme="minorHAnsi"/>
          <w:sz w:val="17"/>
          <w:szCs w:val="17"/>
        </w:rPr>
      </w:pPr>
      <w:r>
        <w:rPr>
          <w:rFonts w:hint="default" w:ascii="Arial" w:hAnsi="Arial" w:cs="Arial" w:eastAsiaTheme="minorHAnsi"/>
          <w:sz w:val="17"/>
          <w:szCs w:val="17"/>
        </w:rPr>
        <w:t>Cataguases, ___ de _de 202</w:t>
      </w:r>
      <w:r>
        <w:rPr>
          <w:rFonts w:hint="default" w:ascii="Arial" w:hAnsi="Arial" w:cs="Arial" w:eastAsiaTheme="minorHAnsi"/>
          <w:sz w:val="17"/>
          <w:szCs w:val="17"/>
          <w:lang w:val="pt-BR"/>
        </w:rPr>
        <w:t>6</w:t>
      </w:r>
      <w:r>
        <w:rPr>
          <w:rFonts w:hint="default" w:ascii="Arial" w:hAnsi="Arial" w:cs="Arial" w:eastAsiaTheme="minorHAnsi"/>
          <w:sz w:val="17"/>
          <w:szCs w:val="17"/>
        </w:rPr>
        <w:t>.</w:t>
      </w:r>
    </w:p>
    <w:p w14:paraId="006D0F95">
      <w:pPr>
        <w:jc w:val="both"/>
        <w:rPr>
          <w:rFonts w:hint="default" w:ascii="Arial" w:hAnsi="Arial" w:cs="Arial" w:eastAsiaTheme="minorHAnsi"/>
          <w:bCs/>
          <w:color w:val="000000"/>
          <w:sz w:val="17"/>
          <w:szCs w:val="17"/>
        </w:rPr>
      </w:pPr>
      <w:r>
        <w:rPr>
          <w:rFonts w:hint="default" w:ascii="Arial" w:hAnsi="Arial" w:cs="Arial" w:eastAsiaTheme="minorHAnsi"/>
          <w:sz w:val="17"/>
          <w:szCs w:val="17"/>
        </w:rPr>
        <w:t>__________________________                                                           __________________________</w:t>
      </w:r>
      <w:r>
        <w:rPr>
          <w:rFonts w:hint="default" w:ascii="Arial" w:hAnsi="Arial" w:cs="Arial" w:eastAsiaTheme="minorHAnsi"/>
          <w:bCs/>
          <w:color w:val="000000"/>
          <w:sz w:val="17"/>
          <w:szCs w:val="17"/>
        </w:rPr>
        <w:t xml:space="preserve">         </w:t>
      </w:r>
    </w:p>
    <w:p w14:paraId="74C30E47">
      <w:pPr>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 xml:space="preserve">                                                                                                 Prefeito de Cataguases</w:t>
      </w:r>
    </w:p>
    <w:p w14:paraId="3B247B33">
      <w:pPr>
        <w:jc w:val="both"/>
        <w:rPr>
          <w:rFonts w:hint="default" w:ascii="Arial" w:hAnsi="Arial" w:cs="Arial" w:eastAsiaTheme="minorHAnsi"/>
          <w:sz w:val="17"/>
          <w:szCs w:val="17"/>
        </w:rPr>
      </w:pPr>
      <w:r>
        <w:rPr>
          <w:rFonts w:hint="default" w:ascii="Arial" w:hAnsi="Arial" w:cs="Arial" w:eastAsiaTheme="minorHAnsi"/>
          <w:sz w:val="17"/>
          <w:szCs w:val="17"/>
        </w:rPr>
        <w:t>_________________________                                                                __________________________</w:t>
      </w:r>
    </w:p>
    <w:p w14:paraId="0362ADB2">
      <w:pPr>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Procurador Geral do Município</w:t>
      </w:r>
      <w:r>
        <w:rPr>
          <w:rFonts w:hint="default" w:ascii="Arial" w:hAnsi="Arial" w:cs="Arial" w:eastAsiaTheme="minorHAnsi"/>
          <w:bCs/>
          <w:color w:val="000000"/>
          <w:sz w:val="17"/>
          <w:szCs w:val="17"/>
        </w:rPr>
        <w:tab/>
      </w:r>
      <w:r>
        <w:rPr>
          <w:rFonts w:hint="default" w:ascii="Arial" w:hAnsi="Arial" w:cs="Arial" w:eastAsiaTheme="minorHAnsi"/>
          <w:bCs/>
          <w:color w:val="000000"/>
          <w:sz w:val="17"/>
          <w:szCs w:val="17"/>
        </w:rPr>
        <w:tab/>
      </w:r>
    </w:p>
    <w:p w14:paraId="3CDE9ADA">
      <w:pPr>
        <w:jc w:val="both"/>
        <w:rPr>
          <w:rFonts w:hint="default" w:ascii="Arial" w:hAnsi="Arial" w:cs="Arial" w:eastAsiaTheme="minorHAnsi"/>
          <w:bCs/>
          <w:color w:val="000000"/>
          <w:sz w:val="17"/>
          <w:szCs w:val="17"/>
        </w:rPr>
      </w:pPr>
    </w:p>
    <w:p w14:paraId="55418802">
      <w:pPr>
        <w:ind w:left="-284" w:firstLine="284"/>
        <w:jc w:val="both"/>
        <w:rPr>
          <w:rFonts w:ascii="Arial" w:hAnsi="Arial" w:cs="Arial" w:eastAsiaTheme="minorHAnsi"/>
          <w:sz w:val="17"/>
          <w:szCs w:val="17"/>
        </w:rPr>
      </w:pPr>
      <w:r>
        <w:rPr>
          <w:rFonts w:hint="default" w:ascii="Arial" w:hAnsi="Arial" w:cs="Arial" w:eastAsiaTheme="minorHAnsi"/>
          <w:bCs/>
          <w:color w:val="000000"/>
          <w:sz w:val="17"/>
          <w:szCs w:val="17"/>
        </w:rPr>
        <w:t xml:space="preserve">Testemunhas: </w:t>
      </w:r>
      <w:r>
        <w:rPr>
          <w:rFonts w:hint="default" w:ascii="Arial" w:hAnsi="Arial" w:cs="Arial" w:eastAsiaTheme="minorHAnsi"/>
          <w:sz w:val="17"/>
          <w:szCs w:val="17"/>
        </w:rPr>
        <w:t>________________________</w:t>
      </w:r>
    </w:p>
    <w:p w14:paraId="63CD8D0F">
      <w:pPr>
        <w:jc w:val="both"/>
        <w:rPr>
          <w:rFonts w:ascii="Arial" w:hAnsi="Arial" w:cs="Arial" w:eastAsiaTheme="minorHAnsi"/>
          <w:sz w:val="20"/>
          <w:szCs w:val="20"/>
        </w:rPr>
      </w:pPr>
    </w:p>
    <w:p w14:paraId="301ABC5F">
      <w:pPr>
        <w:jc w:val="both"/>
        <w:rPr>
          <w:rFonts w:ascii="Arial" w:hAnsi="Arial" w:cs="Arial" w:eastAsiaTheme="minorHAnsi"/>
          <w:sz w:val="20"/>
          <w:szCs w:val="20"/>
        </w:rPr>
      </w:pPr>
    </w:p>
    <w:p w14:paraId="4BEE6A9D">
      <w:pPr>
        <w:jc w:val="both"/>
        <w:rPr>
          <w:rFonts w:ascii="Arial" w:hAnsi="Arial" w:cs="Arial" w:eastAsiaTheme="minorHAnsi"/>
          <w:sz w:val="20"/>
          <w:szCs w:val="20"/>
        </w:rPr>
      </w:pPr>
    </w:p>
    <w:p w14:paraId="7662EF87">
      <w:pPr>
        <w:jc w:val="both"/>
        <w:rPr>
          <w:rFonts w:ascii="Arial" w:hAnsi="Arial" w:cs="Arial" w:eastAsiaTheme="minorHAnsi"/>
          <w:sz w:val="20"/>
          <w:szCs w:val="20"/>
        </w:rPr>
      </w:pPr>
    </w:p>
    <w:p w14:paraId="0E95CF2C">
      <w:pPr>
        <w:jc w:val="both"/>
        <w:rPr>
          <w:rFonts w:ascii="Arial" w:hAnsi="Arial" w:cs="Arial" w:eastAsiaTheme="minorHAnsi"/>
          <w:sz w:val="20"/>
          <w:szCs w:val="20"/>
        </w:rPr>
      </w:pPr>
    </w:p>
    <w:p w14:paraId="47A3C2F8">
      <w:pPr>
        <w:jc w:val="both"/>
        <w:rPr>
          <w:rFonts w:ascii="Arial" w:hAnsi="Arial" w:cs="Arial" w:eastAsiaTheme="minorHAnsi"/>
          <w:sz w:val="20"/>
          <w:szCs w:val="20"/>
        </w:rPr>
      </w:pPr>
    </w:p>
    <w:p w14:paraId="4723209C">
      <w:pPr>
        <w:jc w:val="both"/>
        <w:rPr>
          <w:rFonts w:ascii="Arial" w:hAnsi="Arial" w:cs="Arial" w:eastAsiaTheme="minorHAnsi"/>
          <w:sz w:val="20"/>
          <w:szCs w:val="20"/>
        </w:rPr>
      </w:pPr>
    </w:p>
    <w:p w14:paraId="1A44D8D6">
      <w:pPr>
        <w:jc w:val="both"/>
        <w:rPr>
          <w:rFonts w:ascii="Arial" w:hAnsi="Arial" w:cs="Arial" w:eastAsiaTheme="minorHAnsi"/>
          <w:sz w:val="20"/>
          <w:szCs w:val="20"/>
        </w:rPr>
      </w:pPr>
    </w:p>
    <w:p w14:paraId="5EF0DC9A">
      <w:pPr>
        <w:jc w:val="both"/>
        <w:rPr>
          <w:rFonts w:ascii="Arial" w:hAnsi="Arial" w:cs="Arial" w:eastAsiaTheme="minorHAnsi"/>
          <w:sz w:val="20"/>
          <w:szCs w:val="20"/>
        </w:rPr>
      </w:pPr>
    </w:p>
    <w:p w14:paraId="06622A2F">
      <w:pPr>
        <w:jc w:val="both"/>
        <w:rPr>
          <w:rFonts w:ascii="Arial" w:hAnsi="Arial" w:cs="Arial" w:eastAsiaTheme="minorHAnsi"/>
          <w:sz w:val="20"/>
          <w:szCs w:val="20"/>
        </w:rPr>
      </w:pPr>
    </w:p>
    <w:p w14:paraId="267623A2">
      <w:pPr>
        <w:jc w:val="both"/>
        <w:rPr>
          <w:rFonts w:ascii="Arial" w:hAnsi="Arial" w:cs="Arial" w:eastAsiaTheme="minorHAnsi"/>
          <w:sz w:val="20"/>
          <w:szCs w:val="20"/>
        </w:rPr>
      </w:pPr>
    </w:p>
    <w:p w14:paraId="4686C49D">
      <w:pPr>
        <w:jc w:val="both"/>
        <w:rPr>
          <w:rFonts w:ascii="Arial" w:hAnsi="Arial" w:cs="Arial" w:eastAsiaTheme="minorHAnsi"/>
          <w:sz w:val="20"/>
          <w:szCs w:val="20"/>
        </w:rPr>
      </w:pPr>
    </w:p>
    <w:p w14:paraId="49196A8A">
      <w:pPr>
        <w:jc w:val="both"/>
        <w:rPr>
          <w:rFonts w:ascii="Arial" w:hAnsi="Arial" w:cs="Arial" w:eastAsiaTheme="minorHAnsi"/>
          <w:sz w:val="20"/>
          <w:szCs w:val="20"/>
        </w:rPr>
      </w:pPr>
    </w:p>
    <w:p w14:paraId="535CAF64">
      <w:pPr>
        <w:jc w:val="both"/>
        <w:rPr>
          <w:rFonts w:ascii="Arial" w:hAnsi="Arial" w:cs="Arial" w:eastAsiaTheme="minorHAnsi"/>
          <w:sz w:val="20"/>
          <w:szCs w:val="20"/>
        </w:rPr>
      </w:pPr>
    </w:p>
    <w:p w14:paraId="4E4E9A30">
      <w:pPr>
        <w:jc w:val="both"/>
        <w:rPr>
          <w:rFonts w:ascii="Arial" w:hAnsi="Arial" w:cs="Arial" w:eastAsiaTheme="minorHAnsi"/>
          <w:sz w:val="20"/>
          <w:szCs w:val="20"/>
        </w:rPr>
      </w:pPr>
    </w:p>
    <w:p w14:paraId="5BCBC608">
      <w:pPr>
        <w:jc w:val="both"/>
        <w:rPr>
          <w:rFonts w:ascii="Arial" w:hAnsi="Arial" w:cs="Arial" w:eastAsiaTheme="minorHAnsi"/>
          <w:sz w:val="20"/>
          <w:szCs w:val="20"/>
        </w:rPr>
      </w:pPr>
    </w:p>
    <w:p w14:paraId="083915B1">
      <w:pPr>
        <w:jc w:val="both"/>
        <w:rPr>
          <w:rFonts w:ascii="Arial" w:hAnsi="Arial" w:cs="Arial" w:eastAsiaTheme="minorHAnsi"/>
          <w:sz w:val="20"/>
          <w:szCs w:val="20"/>
        </w:rPr>
      </w:pPr>
    </w:p>
    <w:p w14:paraId="2ED6F581">
      <w:pPr>
        <w:jc w:val="both"/>
        <w:rPr>
          <w:rFonts w:ascii="Arial" w:hAnsi="Arial" w:cs="Arial" w:eastAsiaTheme="minorHAnsi"/>
          <w:sz w:val="20"/>
          <w:szCs w:val="20"/>
        </w:rPr>
      </w:pPr>
    </w:p>
    <w:p w14:paraId="6C592B8B">
      <w:pPr>
        <w:jc w:val="both"/>
        <w:rPr>
          <w:rFonts w:ascii="Arial" w:hAnsi="Arial" w:cs="Arial" w:eastAsiaTheme="minorHAnsi"/>
          <w:sz w:val="20"/>
          <w:szCs w:val="20"/>
        </w:rPr>
      </w:pPr>
    </w:p>
    <w:p w14:paraId="10EACC2F">
      <w:pPr>
        <w:jc w:val="both"/>
        <w:rPr>
          <w:rFonts w:ascii="Arial" w:hAnsi="Arial" w:cs="Arial" w:eastAsiaTheme="minorHAnsi"/>
          <w:sz w:val="20"/>
          <w:szCs w:val="20"/>
        </w:rPr>
      </w:pPr>
    </w:p>
    <w:p w14:paraId="325CCC7B">
      <w:pPr>
        <w:jc w:val="both"/>
        <w:rPr>
          <w:rFonts w:ascii="Arial" w:hAnsi="Arial" w:cs="Arial" w:eastAsiaTheme="minorHAnsi"/>
          <w:sz w:val="20"/>
          <w:szCs w:val="20"/>
        </w:rPr>
      </w:pPr>
    </w:p>
    <w:p w14:paraId="462C09EF">
      <w:pPr>
        <w:jc w:val="both"/>
        <w:rPr>
          <w:rFonts w:ascii="Arial" w:hAnsi="Arial" w:cs="Arial" w:eastAsiaTheme="minorHAnsi"/>
          <w:sz w:val="20"/>
          <w:szCs w:val="20"/>
        </w:rPr>
      </w:pPr>
    </w:p>
    <w:p w14:paraId="266BD16E">
      <w:pPr>
        <w:jc w:val="both"/>
        <w:rPr>
          <w:rFonts w:ascii="Arial" w:hAnsi="Arial" w:cs="Arial" w:eastAsiaTheme="minorHAnsi"/>
          <w:sz w:val="20"/>
          <w:szCs w:val="20"/>
        </w:rPr>
      </w:pPr>
    </w:p>
    <w:p w14:paraId="76D94A56">
      <w:pPr>
        <w:jc w:val="both"/>
        <w:rPr>
          <w:rFonts w:ascii="Arial" w:hAnsi="Arial" w:cs="Arial" w:eastAsiaTheme="minorHAnsi"/>
          <w:sz w:val="20"/>
          <w:szCs w:val="20"/>
        </w:rPr>
      </w:pPr>
    </w:p>
    <w:p w14:paraId="39CA7929">
      <w:pPr>
        <w:jc w:val="both"/>
        <w:rPr>
          <w:rFonts w:ascii="Arial" w:hAnsi="Arial" w:cs="Arial" w:eastAsiaTheme="minorHAnsi"/>
          <w:sz w:val="20"/>
          <w:szCs w:val="20"/>
        </w:rPr>
      </w:pPr>
    </w:p>
    <w:p w14:paraId="39541B7F">
      <w:pPr>
        <w:jc w:val="both"/>
        <w:rPr>
          <w:rFonts w:ascii="Arial" w:hAnsi="Arial" w:cs="Arial" w:eastAsiaTheme="minorHAnsi"/>
          <w:sz w:val="20"/>
          <w:szCs w:val="20"/>
        </w:rPr>
      </w:pPr>
    </w:p>
    <w:p w14:paraId="2A362BA0">
      <w:pPr>
        <w:jc w:val="both"/>
        <w:rPr>
          <w:rFonts w:ascii="Arial" w:hAnsi="Arial" w:cs="Arial" w:eastAsiaTheme="minorHAnsi"/>
          <w:sz w:val="20"/>
          <w:szCs w:val="20"/>
        </w:rPr>
      </w:pPr>
    </w:p>
    <w:p w14:paraId="563D9A7C">
      <w:pPr>
        <w:jc w:val="center"/>
        <w:rPr>
          <w:rFonts w:hint="default" w:ascii="Arial" w:hAnsi="Arial" w:cs="Arial"/>
          <w:b/>
          <w:bCs/>
          <w:sz w:val="26"/>
          <w:szCs w:val="26"/>
          <w:lang w:val="pt-BR"/>
        </w:rPr>
      </w:pPr>
      <w:r>
        <w:rPr>
          <w:rFonts w:ascii="Arial" w:hAnsi="Arial" w:cs="Arial"/>
          <w:b/>
          <w:bCs/>
          <w:sz w:val="26"/>
          <w:szCs w:val="26"/>
        </w:rPr>
        <w:t>ANEXO I</w:t>
      </w:r>
      <w:r>
        <w:rPr>
          <w:rFonts w:hint="default" w:ascii="Arial" w:hAnsi="Arial" w:cs="Arial"/>
          <w:b/>
          <w:bCs/>
          <w:sz w:val="26"/>
          <w:szCs w:val="26"/>
          <w:lang w:val="pt-BR"/>
        </w:rPr>
        <w:t>II</w:t>
      </w:r>
    </w:p>
    <w:p w14:paraId="2BD50F34">
      <w:pPr>
        <w:jc w:val="both"/>
        <w:rPr>
          <w:rFonts w:ascii="Arial" w:hAnsi="Arial" w:cs="Arial"/>
          <w:b/>
          <w:bCs/>
        </w:rPr>
      </w:pPr>
    </w:p>
    <w:p w14:paraId="0544A6A4">
      <w:pPr>
        <w:jc w:val="center"/>
        <w:rPr>
          <w:rFonts w:hint="default" w:ascii="Arial" w:hAnsi="Arial" w:cs="Arial"/>
          <w:b/>
          <w:bCs/>
          <w:lang w:val="pt-BR"/>
        </w:rPr>
      </w:pPr>
      <w:r>
        <w:rPr>
          <w:rFonts w:ascii="Arial" w:hAnsi="Arial" w:cs="Arial"/>
          <w:b/>
          <w:bCs/>
        </w:rPr>
        <w:t xml:space="preserve">Processo Licitatório n° </w:t>
      </w:r>
      <w:r>
        <w:rPr>
          <w:rFonts w:hint="default" w:ascii="Arial" w:hAnsi="Arial" w:cs="Arial"/>
          <w:b/>
          <w:bCs/>
          <w:lang w:val="pt-BR"/>
        </w:rPr>
        <w:t>014/2026</w:t>
      </w:r>
    </w:p>
    <w:p w14:paraId="52803FB2">
      <w:pPr>
        <w:jc w:val="center"/>
        <w:rPr>
          <w:rFonts w:hint="default" w:ascii="Arial" w:hAnsi="Arial" w:cs="Arial"/>
          <w:b/>
          <w:bCs/>
          <w:lang w:val="pt-BR"/>
        </w:rPr>
      </w:pPr>
      <w:r>
        <w:rPr>
          <w:rFonts w:hint="default" w:ascii="Arial" w:hAnsi="Arial" w:cs="Arial"/>
          <w:b/>
          <w:bCs/>
          <w:lang w:val="pt-BR"/>
        </w:rPr>
        <w:t xml:space="preserve">Concorrência Pública </w:t>
      </w:r>
      <w:r>
        <w:rPr>
          <w:rFonts w:ascii="Arial" w:hAnsi="Arial" w:cs="Arial"/>
          <w:b/>
          <w:bCs/>
        </w:rPr>
        <w:t xml:space="preserve">n° </w:t>
      </w:r>
      <w:r>
        <w:rPr>
          <w:rFonts w:ascii="Arial" w:hAnsi="Arial" w:cs="Arial"/>
          <w:b/>
          <w:bCs/>
          <w:lang w:val="pt-BR"/>
        </w:rPr>
        <w:t>00</w:t>
      </w:r>
      <w:r>
        <w:rPr>
          <w:rFonts w:hint="default" w:ascii="Arial" w:hAnsi="Arial" w:cs="Arial"/>
          <w:b/>
          <w:bCs/>
          <w:lang w:val="pt-BR"/>
        </w:rPr>
        <w:t>6/2026</w:t>
      </w:r>
    </w:p>
    <w:p w14:paraId="09A2709F">
      <w:pPr>
        <w:spacing w:line="200" w:lineRule="atLeast"/>
        <w:jc w:val="center"/>
        <w:rPr>
          <w:rFonts w:ascii="Garamond" w:hAnsi="Garamond"/>
          <w:b/>
          <w:lang w:eastAsia="ar-SA"/>
        </w:rPr>
      </w:pPr>
    </w:p>
    <w:p w14:paraId="66118F7C">
      <w:pPr>
        <w:autoSpaceDE w:val="0"/>
        <w:spacing w:line="200" w:lineRule="atLeast"/>
        <w:jc w:val="center"/>
        <w:rPr>
          <w:rFonts w:hint="default" w:ascii="Arial" w:hAnsi="Arial" w:cs="Arial"/>
          <w:b/>
          <w:sz w:val="20"/>
          <w:szCs w:val="20"/>
          <w:lang w:val="pt-BR" w:eastAsia="ar-SA"/>
        </w:rPr>
      </w:pPr>
      <w:r>
        <w:rPr>
          <w:rFonts w:ascii="Arial" w:hAnsi="Arial" w:cs="Arial"/>
          <w:b/>
          <w:sz w:val="20"/>
          <w:szCs w:val="20"/>
          <w:lang w:eastAsia="ar-SA"/>
        </w:rPr>
        <w:t>MODELO DE DECLARAÇÃO</w:t>
      </w:r>
      <w:r>
        <w:rPr>
          <w:rFonts w:hint="default" w:ascii="Arial" w:hAnsi="Arial" w:cs="Arial"/>
          <w:b/>
          <w:sz w:val="20"/>
          <w:szCs w:val="20"/>
          <w:lang w:val="pt-BR" w:eastAsia="ar-SA"/>
        </w:rPr>
        <w:t xml:space="preserve"> UNIFICADA PARA PESSOA FÍSICA - ENVELOPE DE HABILITAÇÃO</w:t>
      </w:r>
    </w:p>
    <w:p w14:paraId="0D81F2B4">
      <w:pPr>
        <w:autoSpaceDE w:val="0"/>
        <w:spacing w:line="200" w:lineRule="atLeast"/>
        <w:jc w:val="center"/>
        <w:rPr>
          <w:rFonts w:ascii="Arial" w:hAnsi="Arial" w:cs="Arial"/>
          <w:b/>
          <w:bCs/>
          <w:sz w:val="20"/>
          <w:szCs w:val="20"/>
          <w:lang w:eastAsia="ar-SA"/>
        </w:rPr>
      </w:pPr>
    </w:p>
    <w:p w14:paraId="66341CC5">
      <w:pPr>
        <w:autoSpaceDE w:val="0"/>
        <w:spacing w:line="200" w:lineRule="atLeast"/>
        <w:jc w:val="center"/>
        <w:rPr>
          <w:rFonts w:ascii="Arial" w:hAnsi="Arial" w:cs="Arial"/>
          <w:b/>
          <w:bCs/>
          <w:sz w:val="20"/>
          <w:szCs w:val="20"/>
          <w:lang w:eastAsia="ar-SA"/>
        </w:rPr>
      </w:pPr>
    </w:p>
    <w:p w14:paraId="381EF2AB">
      <w:pPr>
        <w:pStyle w:val="15"/>
        <w:ind w:firstLine="1134"/>
        <w:jc w:val="both"/>
        <w:rPr>
          <w:rFonts w:hint="default" w:ascii="Arial" w:hAnsi="Arial" w:cs="Arial"/>
          <w:sz w:val="20"/>
          <w:szCs w:val="20"/>
          <w:lang w:val="pt-BR" w:eastAsia="ar-SA"/>
        </w:rPr>
      </w:pPr>
      <w:r>
        <w:rPr>
          <w:rFonts w:hint="default" w:ascii="Arial" w:hAnsi="Arial" w:cs="Arial"/>
          <w:sz w:val="20"/>
          <w:szCs w:val="20"/>
          <w:lang w:val="pt-BR"/>
        </w:rPr>
        <w:t>Eu,</w:t>
      </w:r>
      <w:r>
        <w:rPr>
          <w:rFonts w:hint="default" w:ascii="Arial" w:hAnsi="Arial" w:cs="Arial"/>
          <w:sz w:val="20"/>
          <w:szCs w:val="20"/>
        </w:rPr>
        <w:t xml:space="preserve"> _________________________________ inscrit</w:t>
      </w:r>
      <w:r>
        <w:rPr>
          <w:rFonts w:hint="default" w:ascii="Arial" w:hAnsi="Arial" w:cs="Arial"/>
          <w:sz w:val="20"/>
          <w:szCs w:val="20"/>
          <w:lang w:val="pt-BR"/>
        </w:rPr>
        <w:t>o (a)</w:t>
      </w:r>
      <w:r>
        <w:rPr>
          <w:rFonts w:hint="default" w:ascii="Arial" w:hAnsi="Arial" w:cs="Arial"/>
          <w:sz w:val="20"/>
          <w:szCs w:val="20"/>
        </w:rPr>
        <w:t xml:space="preserve"> no C</w:t>
      </w:r>
      <w:r>
        <w:rPr>
          <w:rFonts w:hint="default" w:ascii="Arial" w:hAnsi="Arial" w:cs="Arial"/>
          <w:sz w:val="20"/>
          <w:szCs w:val="20"/>
          <w:lang w:val="pt-BR"/>
        </w:rPr>
        <w:t>PF</w:t>
      </w:r>
      <w:r>
        <w:rPr>
          <w:rFonts w:hint="default" w:ascii="Arial" w:hAnsi="Arial" w:cs="Arial"/>
          <w:sz w:val="20"/>
          <w:szCs w:val="20"/>
        </w:rPr>
        <w:t xml:space="preserve"> sob o nº_________________________________,</w:t>
      </w:r>
      <w:r>
        <w:rPr>
          <w:rFonts w:hint="default" w:ascii="Arial" w:hAnsi="Arial" w:cs="Arial"/>
          <w:sz w:val="20"/>
          <w:szCs w:val="20"/>
          <w:lang w:val="pt-BR"/>
        </w:rPr>
        <w:t xml:space="preserve"> D</w:t>
      </w:r>
      <w:r>
        <w:rPr>
          <w:rFonts w:hint="default" w:ascii="Arial" w:hAnsi="Arial" w:cs="Arial"/>
          <w:sz w:val="20"/>
          <w:szCs w:val="20"/>
          <w:lang w:eastAsia="ar-SA"/>
        </w:rPr>
        <w:t>ECLAR</w:t>
      </w:r>
      <w:r>
        <w:rPr>
          <w:rFonts w:hint="default" w:ascii="Arial" w:hAnsi="Arial" w:cs="Arial"/>
          <w:sz w:val="20"/>
          <w:szCs w:val="20"/>
          <w:lang w:val="pt-BR" w:eastAsia="ar-SA"/>
        </w:rPr>
        <w:t>O:</w:t>
      </w:r>
    </w:p>
    <w:p w14:paraId="78F28A7B">
      <w:pPr>
        <w:pStyle w:val="15"/>
        <w:jc w:val="both"/>
        <w:rPr>
          <w:rFonts w:hint="default" w:ascii="Arial" w:hAnsi="Arial" w:cs="Arial"/>
          <w:b w:val="0"/>
          <w:bCs w:val="0"/>
          <w:sz w:val="20"/>
          <w:szCs w:val="20"/>
          <w:lang w:eastAsia="ar-SA"/>
        </w:rPr>
      </w:pPr>
    </w:p>
    <w:p w14:paraId="2E188543">
      <w:pPr>
        <w:keepNext w:val="0"/>
        <w:keepLines w:val="0"/>
        <w:pageBreakBefore w:val="0"/>
        <w:widowControl/>
        <w:numPr>
          <w:ilvl w:val="0"/>
          <w:numId w:val="15"/>
        </w:numPr>
        <w:kinsoku/>
        <w:wordWrap/>
        <w:overflowPunct/>
        <w:topLinePunct w:val="0"/>
        <w:autoSpaceDE/>
        <w:autoSpaceDN/>
        <w:bidi w:val="0"/>
        <w:adjustRightInd/>
        <w:snapToGrid/>
        <w:spacing w:line="360" w:lineRule="auto"/>
        <w:jc w:val="both"/>
        <w:textAlignment w:val="auto"/>
        <w:rPr>
          <w:rFonts w:hint="default" w:ascii="Arial" w:hAnsi="Arial" w:cs="Arial"/>
          <w:b w:val="0"/>
          <w:bCs w:val="0"/>
          <w:sz w:val="20"/>
          <w:szCs w:val="20"/>
          <w:lang w:val="pt-BR" w:eastAsia="ar-SA"/>
        </w:rPr>
      </w:pPr>
      <w:r>
        <w:rPr>
          <w:rFonts w:ascii="Arial" w:hAnsi="Arial" w:cs="Arial"/>
          <w:sz w:val="20"/>
          <w:szCs w:val="20"/>
          <w:highlight w:val="none"/>
          <w:lang w:eastAsia="ar-SA"/>
        </w:rPr>
        <w:t>para todos os efeitos legais que atende plenamente os requisitos de habilitação exigidos no processo licitatório, sob pena das sanções cabíveis; (inciso I do art. 63 da Lei 14.133/21).</w:t>
      </w:r>
    </w:p>
    <w:p w14:paraId="78BBBDA7">
      <w:pPr>
        <w:keepNext w:val="0"/>
        <w:keepLines w:val="0"/>
        <w:pageBreakBefore w:val="0"/>
        <w:widowControl/>
        <w:numPr>
          <w:ilvl w:val="0"/>
          <w:numId w:val="15"/>
        </w:numPr>
        <w:kinsoku/>
        <w:wordWrap/>
        <w:overflowPunct/>
        <w:topLinePunct w:val="0"/>
        <w:autoSpaceDE/>
        <w:autoSpaceDN/>
        <w:bidi w:val="0"/>
        <w:adjustRightInd/>
        <w:snapToGrid/>
        <w:spacing w:line="360" w:lineRule="auto"/>
        <w:jc w:val="both"/>
        <w:textAlignment w:val="auto"/>
        <w:rPr>
          <w:rFonts w:hint="default" w:ascii="Arial" w:hAnsi="Arial" w:cs="Arial"/>
          <w:b w:val="0"/>
          <w:bCs w:val="0"/>
          <w:sz w:val="20"/>
          <w:szCs w:val="20"/>
        </w:rPr>
      </w:pPr>
      <w:r>
        <w:rPr>
          <w:rFonts w:hint="default" w:ascii="Arial" w:hAnsi="Arial" w:cs="Arial"/>
          <w:b w:val="0"/>
          <w:bCs w:val="0"/>
          <w:sz w:val="20"/>
          <w:szCs w:val="20"/>
          <w:lang w:eastAsia="ar-SA"/>
        </w:rPr>
        <w:t xml:space="preserve">sob as penas da Lei, que </w:t>
      </w:r>
      <w:r>
        <w:rPr>
          <w:rFonts w:hint="default" w:ascii="Arial" w:hAnsi="Arial" w:cs="Arial"/>
          <w:b w:val="0"/>
          <w:bCs w:val="0"/>
          <w:sz w:val="20"/>
          <w:szCs w:val="20"/>
        </w:rPr>
        <w:t>não mant</w:t>
      </w:r>
      <w:r>
        <w:rPr>
          <w:rFonts w:hint="default" w:ascii="Arial" w:hAnsi="Arial" w:cs="Arial"/>
          <w:b w:val="0"/>
          <w:bCs w:val="0"/>
          <w:sz w:val="20"/>
          <w:szCs w:val="20"/>
          <w:lang w:val="pt-BR"/>
        </w:rPr>
        <w:t xml:space="preserve">enho </w:t>
      </w:r>
      <w:r>
        <w:rPr>
          <w:rFonts w:hint="default" w:ascii="Arial" w:hAnsi="Arial" w:cs="Arial"/>
          <w:b w:val="0"/>
          <w:bCs w:val="0"/>
          <w:sz w:val="20"/>
          <w:szCs w:val="20"/>
        </w:rPr>
        <w:t xml:space="preserve">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hint="default" w:ascii="Arial" w:hAnsi="Arial" w:cs="Arial"/>
          <w:b w:val="0"/>
          <w:bCs w:val="0"/>
          <w:color w:val="000000"/>
          <w:sz w:val="20"/>
          <w:szCs w:val="20"/>
        </w:rPr>
        <w:t>nos termos do art. 9º, &amp; 1º, da Lei Federal nº 14.133/2021.</w:t>
      </w:r>
    </w:p>
    <w:p w14:paraId="1FE0D912">
      <w:pPr>
        <w:keepNext w:val="0"/>
        <w:keepLines w:val="0"/>
        <w:pageBreakBefore w:val="0"/>
        <w:widowControl/>
        <w:numPr>
          <w:ilvl w:val="0"/>
          <w:numId w:val="15"/>
        </w:numPr>
        <w:kinsoku/>
        <w:wordWrap/>
        <w:overflowPunct/>
        <w:topLinePunct w:val="0"/>
        <w:autoSpaceDE/>
        <w:autoSpaceDN/>
        <w:bidi w:val="0"/>
        <w:adjustRightInd/>
        <w:snapToGrid/>
        <w:spacing w:line="360" w:lineRule="auto"/>
        <w:jc w:val="both"/>
        <w:textAlignment w:val="auto"/>
        <w:rPr>
          <w:rFonts w:hint="default" w:ascii="Arial" w:hAnsi="Arial" w:cs="Arial"/>
          <w:b w:val="0"/>
          <w:bCs w:val="0"/>
          <w:sz w:val="20"/>
          <w:szCs w:val="20"/>
          <w:lang w:val="pt-BR" w:eastAsia="ar-SA"/>
        </w:rPr>
      </w:pPr>
      <w:r>
        <w:rPr>
          <w:rFonts w:hint="default" w:ascii="Arial" w:hAnsi="Arial" w:cs="Arial"/>
          <w:b w:val="0"/>
          <w:bCs w:val="0"/>
          <w:sz w:val="20"/>
          <w:szCs w:val="20"/>
          <w:lang w:val="pt-BR" w:eastAsia="ar-SA"/>
        </w:rPr>
        <w:t xml:space="preserve">que não estou </w:t>
      </w:r>
      <w:r>
        <w:rPr>
          <w:rFonts w:hint="default" w:ascii="Arial" w:hAnsi="Arial" w:cs="Arial"/>
          <w:b w:val="0"/>
          <w:bCs w:val="0"/>
          <w:sz w:val="20"/>
          <w:szCs w:val="20"/>
        </w:rPr>
        <w:t>impedid</w:t>
      </w:r>
      <w:r>
        <w:rPr>
          <w:rFonts w:hint="default" w:ascii="Arial" w:hAnsi="Arial" w:cs="Arial"/>
          <w:b w:val="0"/>
          <w:bCs w:val="0"/>
          <w:sz w:val="20"/>
          <w:szCs w:val="20"/>
          <w:lang w:val="pt-BR"/>
        </w:rPr>
        <w:t>o (a)</w:t>
      </w:r>
      <w:r>
        <w:rPr>
          <w:rFonts w:hint="default" w:ascii="Arial" w:hAnsi="Arial" w:cs="Arial"/>
          <w:b w:val="0"/>
          <w:bCs w:val="0"/>
          <w:sz w:val="20"/>
          <w:szCs w:val="20"/>
        </w:rPr>
        <w:t xml:space="preserve"> de contratar com a Administração Pública, Direta e Indireta</w:t>
      </w:r>
      <w:r>
        <w:rPr>
          <w:rFonts w:hint="default" w:ascii="Arial" w:hAnsi="Arial" w:cs="Arial"/>
          <w:b w:val="0"/>
          <w:bCs w:val="0"/>
          <w:sz w:val="20"/>
          <w:szCs w:val="20"/>
          <w:lang w:val="pt-BR"/>
        </w:rPr>
        <w:t>, assim como n</w:t>
      </w:r>
      <w:r>
        <w:rPr>
          <w:rFonts w:hint="default" w:ascii="Arial" w:hAnsi="Arial" w:cs="Arial"/>
          <w:b w:val="0"/>
          <w:bCs w:val="0"/>
          <w:sz w:val="20"/>
          <w:szCs w:val="20"/>
        </w:rPr>
        <w:t>ão f</w:t>
      </w:r>
      <w:r>
        <w:rPr>
          <w:rFonts w:hint="default" w:ascii="Arial" w:hAnsi="Arial" w:cs="Arial"/>
          <w:b w:val="0"/>
          <w:bCs w:val="0"/>
          <w:sz w:val="20"/>
          <w:szCs w:val="20"/>
          <w:lang w:val="pt-BR"/>
        </w:rPr>
        <w:t>ui</w:t>
      </w:r>
      <w:r>
        <w:rPr>
          <w:rFonts w:hint="default" w:ascii="Arial" w:hAnsi="Arial" w:cs="Arial"/>
          <w:b w:val="0"/>
          <w:bCs w:val="0"/>
          <w:sz w:val="20"/>
          <w:szCs w:val="20"/>
        </w:rPr>
        <w:t xml:space="preserve"> declarada inidônea pelo Poder Público, de nenhuma</w:t>
      </w:r>
      <w:r>
        <w:rPr>
          <w:rFonts w:hint="default" w:ascii="Arial" w:hAnsi="Arial" w:cs="Arial"/>
          <w:b w:val="0"/>
          <w:bCs w:val="0"/>
          <w:sz w:val="20"/>
          <w:szCs w:val="20"/>
          <w:lang w:val="pt-BR"/>
        </w:rPr>
        <w:t xml:space="preserve"> </w:t>
      </w:r>
      <w:r>
        <w:rPr>
          <w:rFonts w:hint="default" w:ascii="Arial" w:hAnsi="Arial" w:cs="Arial"/>
          <w:b w:val="0"/>
          <w:bCs w:val="0"/>
          <w:sz w:val="20"/>
          <w:szCs w:val="20"/>
        </w:rPr>
        <w:t>esfera;</w:t>
      </w:r>
      <w:r>
        <w:rPr>
          <w:rFonts w:hint="default" w:ascii="Arial" w:hAnsi="Arial" w:cs="Arial"/>
          <w:b w:val="0"/>
          <w:bCs w:val="0"/>
          <w:sz w:val="20"/>
          <w:szCs w:val="20"/>
          <w:lang w:val="pt-BR"/>
        </w:rPr>
        <w:t xml:space="preserve"> e n</w:t>
      </w:r>
      <w:r>
        <w:rPr>
          <w:rFonts w:hint="default" w:ascii="Arial" w:hAnsi="Arial" w:cs="Arial"/>
          <w:b w:val="0"/>
          <w:bCs w:val="0"/>
          <w:sz w:val="20"/>
          <w:szCs w:val="20"/>
        </w:rPr>
        <w:t xml:space="preserve">ão existe fato impeditivo à </w:t>
      </w:r>
      <w:r>
        <w:rPr>
          <w:rFonts w:hint="default" w:ascii="Arial" w:hAnsi="Arial" w:cs="Arial"/>
          <w:b w:val="0"/>
          <w:bCs w:val="0"/>
          <w:sz w:val="20"/>
          <w:szCs w:val="20"/>
          <w:lang w:val="pt-BR"/>
        </w:rPr>
        <w:t xml:space="preserve">minha </w:t>
      </w:r>
      <w:r>
        <w:rPr>
          <w:rFonts w:hint="default" w:ascii="Arial" w:hAnsi="Arial" w:cs="Arial"/>
          <w:b w:val="0"/>
          <w:bCs w:val="0"/>
          <w:sz w:val="20"/>
          <w:szCs w:val="20"/>
        </w:rPr>
        <w:t>habilitação</w:t>
      </w:r>
      <w:r>
        <w:rPr>
          <w:rFonts w:hint="default" w:ascii="Arial" w:hAnsi="Arial" w:cs="Arial"/>
          <w:b w:val="0"/>
          <w:bCs w:val="0"/>
          <w:sz w:val="20"/>
          <w:szCs w:val="20"/>
          <w:lang w:val="pt-BR"/>
        </w:rPr>
        <w:t xml:space="preserve"> e contratação.</w:t>
      </w:r>
    </w:p>
    <w:p w14:paraId="1899C428">
      <w:pPr>
        <w:keepNext w:val="0"/>
        <w:keepLines w:val="0"/>
        <w:pageBreakBefore w:val="0"/>
        <w:widowControl/>
        <w:numPr>
          <w:ilvl w:val="0"/>
          <w:numId w:val="15"/>
        </w:numPr>
        <w:kinsoku/>
        <w:wordWrap/>
        <w:overflowPunct/>
        <w:topLinePunct w:val="0"/>
        <w:autoSpaceDE/>
        <w:autoSpaceDN/>
        <w:bidi w:val="0"/>
        <w:adjustRightInd/>
        <w:snapToGrid/>
        <w:spacing w:line="360" w:lineRule="auto"/>
        <w:jc w:val="both"/>
        <w:textAlignment w:val="auto"/>
        <w:rPr>
          <w:rFonts w:hint="default" w:ascii="Arial" w:hAnsi="Arial" w:cs="Arial"/>
          <w:b w:val="0"/>
          <w:bCs w:val="0"/>
          <w:sz w:val="20"/>
          <w:szCs w:val="20"/>
          <w:lang w:val="pt-BR" w:eastAsia="ar-SA"/>
        </w:rPr>
      </w:pPr>
      <w:r>
        <w:rPr>
          <w:rFonts w:hint="default" w:ascii="Arial" w:hAnsi="Arial" w:cs="Arial"/>
          <w:b w:val="0"/>
          <w:bCs w:val="0"/>
          <w:sz w:val="20"/>
          <w:szCs w:val="20"/>
        </w:rPr>
        <w:t>para fins do disposto no inciso V</w:t>
      </w:r>
      <w:r>
        <w:rPr>
          <w:rFonts w:hint="default" w:ascii="Arial" w:hAnsi="Arial" w:cs="Arial"/>
          <w:b w:val="0"/>
          <w:bCs w:val="0"/>
          <w:sz w:val="20"/>
          <w:szCs w:val="20"/>
          <w:lang w:val="pt-BR"/>
        </w:rPr>
        <w:t>I</w:t>
      </w:r>
      <w:r>
        <w:rPr>
          <w:rFonts w:hint="default" w:ascii="Arial" w:hAnsi="Arial" w:cs="Arial"/>
          <w:b w:val="0"/>
          <w:bCs w:val="0"/>
          <w:sz w:val="20"/>
          <w:szCs w:val="20"/>
        </w:rPr>
        <w:t xml:space="preserve"> do art </w:t>
      </w:r>
      <w:r>
        <w:rPr>
          <w:rFonts w:hint="default" w:ascii="Arial" w:hAnsi="Arial" w:cs="Arial"/>
          <w:b w:val="0"/>
          <w:bCs w:val="0"/>
          <w:sz w:val="20"/>
          <w:szCs w:val="20"/>
          <w:lang w:val="pt-BR"/>
        </w:rPr>
        <w:t>68</w:t>
      </w:r>
      <w:r>
        <w:rPr>
          <w:rFonts w:hint="default" w:ascii="Arial" w:hAnsi="Arial" w:cs="Arial"/>
          <w:b w:val="0"/>
          <w:bCs w:val="0"/>
          <w:sz w:val="20"/>
          <w:szCs w:val="20"/>
        </w:rPr>
        <w:t xml:space="preserve"> da Lei nº </w:t>
      </w:r>
      <w:r>
        <w:rPr>
          <w:rFonts w:hint="default" w:ascii="Arial" w:hAnsi="Arial" w:cs="Arial"/>
          <w:b w:val="0"/>
          <w:bCs w:val="0"/>
          <w:sz w:val="20"/>
          <w:szCs w:val="20"/>
          <w:lang w:val="pt-BR"/>
        </w:rPr>
        <w:t>14.133</w:t>
      </w:r>
      <w:r>
        <w:rPr>
          <w:rFonts w:hint="default" w:ascii="Arial" w:hAnsi="Arial" w:cs="Arial"/>
          <w:b w:val="0"/>
          <w:bCs w:val="0"/>
          <w:sz w:val="20"/>
          <w:szCs w:val="20"/>
        </w:rPr>
        <w:t xml:space="preserve">, de </w:t>
      </w:r>
      <w:r>
        <w:rPr>
          <w:rFonts w:hint="default" w:ascii="Arial" w:hAnsi="Arial" w:cs="Arial"/>
          <w:b w:val="0"/>
          <w:bCs w:val="0"/>
          <w:sz w:val="20"/>
          <w:szCs w:val="20"/>
          <w:lang w:val="pt-BR"/>
        </w:rPr>
        <w:t>01 de abril de 2021</w:t>
      </w:r>
      <w:r>
        <w:rPr>
          <w:rFonts w:hint="default" w:ascii="Arial" w:hAnsi="Arial" w:cs="Arial"/>
          <w:b w:val="0"/>
          <w:bCs w:val="0"/>
          <w:sz w:val="20"/>
          <w:szCs w:val="20"/>
        </w:rPr>
        <w:t xml:space="preserve">, </w:t>
      </w:r>
      <w:r>
        <w:rPr>
          <w:rFonts w:hint="default" w:ascii="Arial" w:hAnsi="Arial" w:cs="Arial"/>
          <w:b w:val="0"/>
          <w:bCs w:val="0"/>
          <w:sz w:val="20"/>
          <w:szCs w:val="20"/>
          <w:lang w:val="pt-BR"/>
        </w:rPr>
        <w:t xml:space="preserve">em cumprimento o art. 7°, inciso XXXIII da CF/88, </w:t>
      </w:r>
      <w:r>
        <w:rPr>
          <w:rFonts w:hint="default" w:ascii="Arial" w:hAnsi="Arial" w:cs="Arial"/>
          <w:b w:val="0"/>
          <w:bCs w:val="0"/>
          <w:sz w:val="20"/>
          <w:szCs w:val="20"/>
        </w:rPr>
        <w:t>que não emprega menor de dezoito anos em trabalho noturno, perigoso ou insalubre e não emprega menor de dezesseis anos.</w:t>
      </w:r>
      <w:r>
        <w:rPr>
          <w:rFonts w:hint="default" w:ascii="Arial" w:hAnsi="Arial" w:cs="Arial"/>
          <w:b w:val="0"/>
          <w:bCs w:val="0"/>
          <w:sz w:val="20"/>
          <w:szCs w:val="20"/>
          <w:lang w:val="pt-BR"/>
        </w:rPr>
        <w:t xml:space="preserve"> </w:t>
      </w:r>
      <w:r>
        <w:rPr>
          <w:rFonts w:hint="default" w:ascii="Arial" w:hAnsi="Arial" w:cs="Arial"/>
          <w:b w:val="0"/>
          <w:bCs w:val="0"/>
          <w:sz w:val="20"/>
          <w:szCs w:val="20"/>
        </w:rPr>
        <w:t>Ressalva: emprega menor, a partir de quatorze anos, na condição de aprendiz (       ).</w:t>
      </w:r>
    </w:p>
    <w:p w14:paraId="35849FE9">
      <w:pPr>
        <w:pStyle w:val="330"/>
        <w:spacing w:before="0" w:after="0"/>
        <w:jc w:val="both"/>
        <w:rPr>
          <w:rFonts w:ascii="Arial" w:hAnsi="Arial" w:cs="Arial"/>
          <w:sz w:val="20"/>
          <w:szCs w:val="20"/>
        </w:rPr>
      </w:pPr>
    </w:p>
    <w:p w14:paraId="1318E26D">
      <w:pPr>
        <w:pStyle w:val="330"/>
        <w:spacing w:before="0" w:after="0"/>
        <w:jc w:val="both"/>
        <w:rPr>
          <w:rFonts w:ascii="Arial" w:hAnsi="Arial" w:cs="Arial"/>
          <w:sz w:val="20"/>
          <w:szCs w:val="20"/>
        </w:rPr>
      </w:pPr>
      <w:r>
        <w:rPr>
          <w:rFonts w:ascii="Arial" w:hAnsi="Arial" w:cs="Arial"/>
          <w:sz w:val="20"/>
          <w:szCs w:val="20"/>
        </w:rPr>
        <w:t>Cataguases/MG, ________ de ________________ de 202</w:t>
      </w:r>
      <w:r>
        <w:rPr>
          <w:rFonts w:hint="default" w:ascii="Arial" w:hAnsi="Arial" w:cs="Arial"/>
          <w:sz w:val="20"/>
          <w:szCs w:val="20"/>
          <w:lang w:val="pt-BR"/>
        </w:rPr>
        <w:t>6</w:t>
      </w:r>
      <w:r>
        <w:rPr>
          <w:rFonts w:ascii="Arial" w:hAnsi="Arial" w:cs="Arial"/>
          <w:sz w:val="20"/>
          <w:szCs w:val="20"/>
        </w:rPr>
        <w:t>.</w:t>
      </w:r>
    </w:p>
    <w:p w14:paraId="29A6C884">
      <w:pPr>
        <w:pStyle w:val="330"/>
        <w:spacing w:before="0" w:after="0"/>
        <w:jc w:val="center"/>
        <w:rPr>
          <w:rFonts w:ascii="Arial" w:hAnsi="Arial" w:cs="Arial"/>
          <w:sz w:val="20"/>
          <w:szCs w:val="20"/>
        </w:rPr>
      </w:pPr>
    </w:p>
    <w:p w14:paraId="276469C3">
      <w:pPr>
        <w:pStyle w:val="330"/>
        <w:spacing w:before="0" w:after="0"/>
        <w:jc w:val="both"/>
        <w:rPr>
          <w:rFonts w:ascii="Arial" w:hAnsi="Arial" w:cs="Arial"/>
          <w:sz w:val="20"/>
          <w:szCs w:val="20"/>
        </w:rPr>
      </w:pPr>
    </w:p>
    <w:p w14:paraId="2F7CD8EB">
      <w:pPr>
        <w:pStyle w:val="330"/>
        <w:spacing w:before="0" w:after="0"/>
        <w:jc w:val="both"/>
        <w:rPr>
          <w:rFonts w:ascii="Arial" w:hAnsi="Arial" w:cs="Arial"/>
          <w:sz w:val="20"/>
          <w:szCs w:val="20"/>
        </w:rPr>
      </w:pPr>
    </w:p>
    <w:p w14:paraId="7BE540AA">
      <w:pPr>
        <w:pStyle w:val="330"/>
        <w:spacing w:before="0" w:after="0"/>
        <w:jc w:val="center"/>
        <w:rPr>
          <w:rFonts w:ascii="Arial" w:hAnsi="Arial" w:cs="Arial"/>
          <w:sz w:val="20"/>
          <w:szCs w:val="20"/>
        </w:rPr>
      </w:pPr>
      <w:r>
        <w:rPr>
          <w:rFonts w:ascii="Arial" w:hAnsi="Arial" w:cs="Arial"/>
          <w:sz w:val="20"/>
          <w:szCs w:val="20"/>
        </w:rPr>
        <w:t>____________________________________</w:t>
      </w:r>
    </w:p>
    <w:p w14:paraId="73726689">
      <w:pPr>
        <w:pStyle w:val="330"/>
        <w:spacing w:before="0" w:after="0"/>
        <w:jc w:val="center"/>
        <w:rPr>
          <w:rFonts w:ascii="Arial" w:hAnsi="Arial" w:cs="Arial"/>
          <w:sz w:val="20"/>
          <w:szCs w:val="20"/>
        </w:rPr>
      </w:pPr>
      <w:r>
        <w:rPr>
          <w:rFonts w:ascii="Arial" w:hAnsi="Arial" w:cs="Arial"/>
          <w:sz w:val="20"/>
          <w:szCs w:val="20"/>
        </w:rPr>
        <w:t>Ass. Responsável</w:t>
      </w:r>
    </w:p>
    <w:p w14:paraId="016AD6E7">
      <w:pPr>
        <w:autoSpaceDE w:val="0"/>
        <w:spacing w:line="200" w:lineRule="atLeast"/>
        <w:rPr>
          <w:rFonts w:ascii="Arial" w:hAnsi="Arial" w:cs="Arial"/>
          <w:sz w:val="20"/>
          <w:szCs w:val="20"/>
          <w:lang w:eastAsia="ar-SA"/>
        </w:rPr>
      </w:pPr>
    </w:p>
    <w:p w14:paraId="15A4B013">
      <w:pPr>
        <w:pStyle w:val="330"/>
        <w:spacing w:before="0" w:after="0"/>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7FA2689F">
      <w:pPr>
        <w:autoSpaceDE w:val="0"/>
        <w:spacing w:line="200" w:lineRule="atLeast"/>
        <w:rPr>
          <w:rFonts w:ascii="Arial" w:hAnsi="Arial" w:cs="Arial"/>
          <w:b/>
          <w:bCs/>
          <w:sz w:val="20"/>
          <w:szCs w:val="20"/>
          <w:lang w:eastAsia="ar-SA"/>
        </w:rPr>
      </w:pPr>
    </w:p>
    <w:p w14:paraId="74BD7188">
      <w:pPr>
        <w:autoSpaceDE w:val="0"/>
        <w:spacing w:line="200" w:lineRule="atLeast"/>
        <w:rPr>
          <w:rFonts w:ascii="Arial" w:hAnsi="Arial" w:cs="Arial"/>
          <w:b/>
          <w:bCs/>
          <w:sz w:val="20"/>
          <w:szCs w:val="20"/>
          <w:lang w:eastAsia="ar-SA"/>
        </w:rPr>
      </w:pPr>
    </w:p>
    <w:p w14:paraId="0F3E5775">
      <w:pPr>
        <w:autoSpaceDE w:val="0"/>
        <w:spacing w:line="200" w:lineRule="atLeast"/>
        <w:rPr>
          <w:rFonts w:ascii="Arial" w:hAnsi="Arial" w:cs="Arial"/>
          <w:b/>
          <w:bCs/>
          <w:sz w:val="20"/>
          <w:szCs w:val="20"/>
          <w:lang w:eastAsia="ar-SA"/>
        </w:rPr>
      </w:pPr>
    </w:p>
    <w:p w14:paraId="62A94B09">
      <w:pPr>
        <w:autoSpaceDE w:val="0"/>
        <w:spacing w:line="200" w:lineRule="atLeast"/>
        <w:rPr>
          <w:rFonts w:ascii="Arial" w:hAnsi="Arial" w:cs="Arial"/>
          <w:b/>
          <w:bCs/>
          <w:sz w:val="20"/>
          <w:szCs w:val="20"/>
          <w:lang w:eastAsia="ar-SA"/>
        </w:rPr>
      </w:pPr>
    </w:p>
    <w:p w14:paraId="39C456EC">
      <w:pPr>
        <w:autoSpaceDE w:val="0"/>
        <w:spacing w:line="200" w:lineRule="atLeast"/>
        <w:rPr>
          <w:rFonts w:ascii="Arial" w:hAnsi="Arial" w:cs="Arial"/>
          <w:b/>
          <w:bCs/>
          <w:sz w:val="20"/>
          <w:szCs w:val="20"/>
          <w:lang w:eastAsia="ar-SA"/>
        </w:rPr>
      </w:pPr>
    </w:p>
    <w:p w14:paraId="19813F7F">
      <w:pPr>
        <w:autoSpaceDE w:val="0"/>
        <w:spacing w:line="200" w:lineRule="atLeast"/>
        <w:rPr>
          <w:rFonts w:ascii="Arial" w:hAnsi="Arial" w:cs="Arial"/>
          <w:b/>
          <w:bCs/>
          <w:sz w:val="20"/>
          <w:szCs w:val="20"/>
          <w:lang w:eastAsia="ar-SA"/>
        </w:rPr>
      </w:pPr>
    </w:p>
    <w:p w14:paraId="282BD532">
      <w:pPr>
        <w:autoSpaceDE w:val="0"/>
        <w:spacing w:line="200" w:lineRule="atLeast"/>
        <w:rPr>
          <w:rFonts w:ascii="Arial" w:hAnsi="Arial" w:cs="Arial"/>
          <w:b/>
          <w:bCs/>
          <w:sz w:val="20"/>
          <w:szCs w:val="20"/>
          <w:lang w:eastAsia="ar-SA"/>
        </w:rPr>
      </w:pPr>
    </w:p>
    <w:p w14:paraId="09ED19D4">
      <w:pPr>
        <w:autoSpaceDE w:val="0"/>
        <w:spacing w:line="200" w:lineRule="atLeast"/>
        <w:rPr>
          <w:rFonts w:ascii="Arial" w:hAnsi="Arial" w:cs="Arial"/>
          <w:b/>
          <w:bCs/>
          <w:sz w:val="20"/>
          <w:szCs w:val="20"/>
          <w:lang w:eastAsia="ar-SA"/>
        </w:rPr>
      </w:pPr>
    </w:p>
    <w:p w14:paraId="0D9463F3">
      <w:pPr>
        <w:autoSpaceDE w:val="0"/>
        <w:spacing w:line="200" w:lineRule="atLeast"/>
        <w:rPr>
          <w:rFonts w:ascii="Arial" w:hAnsi="Arial" w:cs="Arial"/>
          <w:b/>
          <w:bCs/>
          <w:sz w:val="20"/>
          <w:szCs w:val="20"/>
          <w:lang w:eastAsia="ar-SA"/>
        </w:rPr>
      </w:pPr>
    </w:p>
    <w:p w14:paraId="1904E0DA">
      <w:pPr>
        <w:autoSpaceDE w:val="0"/>
        <w:spacing w:line="200" w:lineRule="atLeast"/>
        <w:rPr>
          <w:rFonts w:ascii="Arial" w:hAnsi="Arial" w:cs="Arial"/>
          <w:b/>
          <w:bCs/>
          <w:sz w:val="20"/>
          <w:szCs w:val="20"/>
          <w:lang w:eastAsia="ar-SA"/>
        </w:rPr>
      </w:pPr>
    </w:p>
    <w:p w14:paraId="08156DDA">
      <w:pPr>
        <w:autoSpaceDE w:val="0"/>
        <w:spacing w:line="200" w:lineRule="atLeast"/>
        <w:rPr>
          <w:rFonts w:ascii="Arial" w:hAnsi="Arial" w:cs="Arial"/>
          <w:b/>
          <w:bCs/>
          <w:sz w:val="20"/>
          <w:szCs w:val="20"/>
          <w:lang w:eastAsia="ar-SA"/>
        </w:rPr>
      </w:pPr>
    </w:p>
    <w:p w14:paraId="2BBDEB7C">
      <w:pPr>
        <w:autoSpaceDE w:val="0"/>
        <w:spacing w:line="200" w:lineRule="atLeast"/>
        <w:rPr>
          <w:rFonts w:ascii="Arial" w:hAnsi="Arial" w:cs="Arial"/>
          <w:b/>
          <w:bCs/>
          <w:sz w:val="20"/>
          <w:szCs w:val="20"/>
          <w:lang w:eastAsia="ar-SA"/>
        </w:rPr>
      </w:pPr>
    </w:p>
    <w:p w14:paraId="212FCF75">
      <w:pPr>
        <w:autoSpaceDE w:val="0"/>
        <w:spacing w:line="200" w:lineRule="atLeast"/>
        <w:rPr>
          <w:rFonts w:ascii="Arial" w:hAnsi="Arial" w:cs="Arial"/>
          <w:b/>
          <w:bCs/>
          <w:sz w:val="20"/>
          <w:szCs w:val="20"/>
          <w:lang w:eastAsia="ar-SA"/>
        </w:rPr>
      </w:pPr>
    </w:p>
    <w:p w14:paraId="3AEFFBD1">
      <w:pPr>
        <w:autoSpaceDE w:val="0"/>
        <w:spacing w:line="200" w:lineRule="atLeast"/>
        <w:rPr>
          <w:rFonts w:ascii="Arial" w:hAnsi="Arial" w:cs="Arial"/>
          <w:b/>
          <w:bCs/>
          <w:sz w:val="20"/>
          <w:szCs w:val="20"/>
          <w:lang w:eastAsia="ar-SA"/>
        </w:rPr>
      </w:pPr>
    </w:p>
    <w:p w14:paraId="4912F57C">
      <w:pPr>
        <w:autoSpaceDE w:val="0"/>
        <w:spacing w:line="200" w:lineRule="atLeast"/>
        <w:rPr>
          <w:rFonts w:ascii="Arial" w:hAnsi="Arial" w:cs="Arial"/>
          <w:b/>
          <w:bCs/>
          <w:sz w:val="20"/>
          <w:szCs w:val="20"/>
          <w:lang w:eastAsia="ar-SA"/>
        </w:rPr>
      </w:pPr>
    </w:p>
    <w:p w14:paraId="5D5DBF32">
      <w:pPr>
        <w:autoSpaceDE w:val="0"/>
        <w:spacing w:line="200" w:lineRule="atLeast"/>
        <w:rPr>
          <w:rFonts w:ascii="Arial" w:hAnsi="Arial" w:cs="Arial"/>
          <w:b/>
          <w:bCs/>
          <w:sz w:val="20"/>
          <w:szCs w:val="20"/>
          <w:lang w:eastAsia="ar-SA"/>
        </w:rPr>
      </w:pPr>
    </w:p>
    <w:p w14:paraId="496008C4">
      <w:pPr>
        <w:autoSpaceDE w:val="0"/>
        <w:spacing w:line="200" w:lineRule="atLeast"/>
        <w:rPr>
          <w:rFonts w:ascii="Arial" w:hAnsi="Arial" w:cs="Arial"/>
          <w:b/>
          <w:bCs/>
          <w:sz w:val="20"/>
          <w:szCs w:val="20"/>
          <w:lang w:eastAsia="ar-SA"/>
        </w:rPr>
      </w:pPr>
    </w:p>
    <w:p w14:paraId="5AD53CC0">
      <w:pPr>
        <w:autoSpaceDE w:val="0"/>
        <w:spacing w:line="200" w:lineRule="atLeast"/>
        <w:rPr>
          <w:rFonts w:ascii="Arial" w:hAnsi="Arial" w:cs="Arial"/>
          <w:b/>
          <w:bCs/>
          <w:sz w:val="20"/>
          <w:szCs w:val="20"/>
          <w:lang w:eastAsia="ar-SA"/>
        </w:rPr>
      </w:pPr>
    </w:p>
    <w:p w14:paraId="4146BB2B">
      <w:pPr>
        <w:jc w:val="center"/>
        <w:rPr>
          <w:rFonts w:hint="default" w:ascii="Arial" w:hAnsi="Arial" w:cs="Arial"/>
          <w:b/>
          <w:bCs/>
          <w:sz w:val="26"/>
          <w:szCs w:val="26"/>
          <w:lang w:val="pt-BR"/>
        </w:rPr>
      </w:pPr>
      <w:r>
        <w:rPr>
          <w:rFonts w:ascii="Arial" w:hAnsi="Arial" w:cs="Arial"/>
          <w:b/>
          <w:bCs/>
          <w:sz w:val="26"/>
          <w:szCs w:val="26"/>
        </w:rPr>
        <w:t xml:space="preserve">ANEXO </w:t>
      </w:r>
      <w:r>
        <w:rPr>
          <w:rFonts w:hint="default" w:ascii="Arial" w:hAnsi="Arial" w:cs="Arial"/>
          <w:b/>
          <w:bCs/>
          <w:sz w:val="26"/>
          <w:szCs w:val="26"/>
          <w:lang w:val="pt-BR"/>
        </w:rPr>
        <w:t>IV</w:t>
      </w:r>
    </w:p>
    <w:p w14:paraId="0D455031">
      <w:pPr>
        <w:jc w:val="center"/>
        <w:rPr>
          <w:rFonts w:ascii="Arial" w:hAnsi="Arial" w:cs="Arial"/>
          <w:b/>
          <w:bCs/>
        </w:rPr>
      </w:pPr>
    </w:p>
    <w:p w14:paraId="30E89F5A">
      <w:pPr>
        <w:jc w:val="center"/>
        <w:rPr>
          <w:rFonts w:hint="default" w:ascii="Arial" w:hAnsi="Arial" w:cs="Arial"/>
          <w:b/>
          <w:bCs/>
          <w:lang w:val="pt-BR"/>
        </w:rPr>
      </w:pPr>
      <w:r>
        <w:rPr>
          <w:rFonts w:ascii="Arial" w:hAnsi="Arial" w:cs="Arial"/>
          <w:b/>
          <w:bCs/>
        </w:rPr>
        <w:t xml:space="preserve">Processo Licitatório n° </w:t>
      </w:r>
      <w:r>
        <w:rPr>
          <w:rFonts w:hint="default" w:ascii="Arial" w:hAnsi="Arial" w:cs="Arial"/>
          <w:b/>
          <w:bCs/>
          <w:lang w:val="pt-BR"/>
        </w:rPr>
        <w:t>014/2026</w:t>
      </w:r>
    </w:p>
    <w:p w14:paraId="22E5EAE1">
      <w:pPr>
        <w:jc w:val="center"/>
        <w:rPr>
          <w:rFonts w:hint="default" w:ascii="Arial" w:hAnsi="Arial" w:cs="Arial"/>
          <w:b/>
          <w:bCs/>
          <w:lang w:val="pt-BR"/>
        </w:rPr>
      </w:pPr>
      <w:r>
        <w:rPr>
          <w:rFonts w:hint="default" w:ascii="Arial" w:hAnsi="Arial" w:cs="Arial"/>
          <w:b/>
          <w:bCs/>
          <w:lang w:val="pt-BR"/>
        </w:rPr>
        <w:t xml:space="preserve">Concorrência Pública </w:t>
      </w:r>
      <w:r>
        <w:rPr>
          <w:rFonts w:ascii="Arial" w:hAnsi="Arial" w:cs="Arial"/>
          <w:b/>
          <w:bCs/>
        </w:rPr>
        <w:t xml:space="preserve">n° </w:t>
      </w:r>
      <w:r>
        <w:rPr>
          <w:rFonts w:ascii="Arial" w:hAnsi="Arial" w:cs="Arial"/>
          <w:b/>
          <w:bCs/>
          <w:lang w:val="pt-BR"/>
        </w:rPr>
        <w:t>00</w:t>
      </w:r>
      <w:r>
        <w:rPr>
          <w:rFonts w:hint="default" w:ascii="Arial" w:hAnsi="Arial" w:cs="Arial"/>
          <w:b/>
          <w:bCs/>
          <w:lang w:val="pt-BR"/>
        </w:rPr>
        <w:t>6/2026</w:t>
      </w:r>
    </w:p>
    <w:p w14:paraId="18E46E0C">
      <w:pPr>
        <w:spacing w:line="200" w:lineRule="atLeast"/>
        <w:jc w:val="center"/>
        <w:rPr>
          <w:rFonts w:ascii="Garamond" w:hAnsi="Garamond"/>
          <w:b/>
          <w:lang w:eastAsia="ar-SA"/>
        </w:rPr>
      </w:pPr>
    </w:p>
    <w:p w14:paraId="0A957B30">
      <w:pPr>
        <w:autoSpaceDE w:val="0"/>
        <w:spacing w:line="200" w:lineRule="atLeast"/>
        <w:jc w:val="center"/>
        <w:rPr>
          <w:rFonts w:hint="default" w:ascii="Arial" w:hAnsi="Arial" w:cs="Arial"/>
          <w:b/>
          <w:sz w:val="20"/>
          <w:szCs w:val="20"/>
          <w:lang w:val="pt-BR" w:eastAsia="ar-SA"/>
        </w:rPr>
      </w:pPr>
      <w:r>
        <w:rPr>
          <w:rFonts w:ascii="Arial" w:hAnsi="Arial" w:cs="Arial"/>
          <w:b/>
          <w:sz w:val="20"/>
          <w:szCs w:val="20"/>
          <w:lang w:eastAsia="ar-SA"/>
        </w:rPr>
        <w:t>MODELO DE DECLARAÇÃO</w:t>
      </w:r>
      <w:r>
        <w:rPr>
          <w:rFonts w:hint="default" w:ascii="Arial" w:hAnsi="Arial" w:cs="Arial"/>
          <w:b/>
          <w:sz w:val="20"/>
          <w:szCs w:val="20"/>
          <w:lang w:val="pt-BR" w:eastAsia="ar-SA"/>
        </w:rPr>
        <w:t xml:space="preserve"> UNIFICADA PARA PESSOA JURÍDICA - ENVELOPE DE HABILITAÇÃO</w:t>
      </w:r>
    </w:p>
    <w:p w14:paraId="70E2BFB9">
      <w:pPr>
        <w:autoSpaceDE w:val="0"/>
        <w:spacing w:line="200" w:lineRule="atLeast"/>
        <w:rPr>
          <w:rFonts w:ascii="Arial" w:hAnsi="Arial" w:cs="Arial"/>
          <w:b/>
          <w:bCs/>
          <w:sz w:val="20"/>
          <w:szCs w:val="20"/>
          <w:lang w:eastAsia="ar-SA"/>
        </w:rPr>
      </w:pPr>
    </w:p>
    <w:p w14:paraId="7A1FE961">
      <w:pPr>
        <w:autoSpaceDE w:val="0"/>
        <w:spacing w:line="200" w:lineRule="atLeast"/>
        <w:rPr>
          <w:rFonts w:ascii="Arial" w:hAnsi="Arial" w:cs="Arial"/>
          <w:b/>
          <w:bCs/>
          <w:sz w:val="20"/>
          <w:szCs w:val="20"/>
          <w:lang w:eastAsia="ar-SA"/>
        </w:rPr>
      </w:pPr>
    </w:p>
    <w:p w14:paraId="51542E39">
      <w:pPr>
        <w:keepNext w:val="0"/>
        <w:keepLines w:val="0"/>
        <w:pageBreakBefore w:val="0"/>
        <w:widowControl/>
        <w:numPr>
          <w:ilvl w:val="0"/>
          <w:numId w:val="16"/>
        </w:numPr>
        <w:kinsoku/>
        <w:wordWrap/>
        <w:overflowPunct/>
        <w:topLinePunct w:val="0"/>
        <w:autoSpaceDE/>
        <w:autoSpaceDN/>
        <w:bidi w:val="0"/>
        <w:adjustRightInd/>
        <w:snapToGrid/>
        <w:spacing w:line="360" w:lineRule="auto"/>
        <w:jc w:val="both"/>
        <w:textAlignment w:val="auto"/>
        <w:rPr>
          <w:rFonts w:ascii="Arial" w:hAnsi="Arial"/>
          <w:sz w:val="20"/>
          <w:szCs w:val="20"/>
          <w:highlight w:val="none"/>
        </w:rPr>
      </w:pPr>
      <w:r>
        <w:rPr>
          <w:rFonts w:ascii="Arial" w:hAnsi="Arial" w:cs="Arial"/>
          <w:sz w:val="20"/>
          <w:szCs w:val="20"/>
          <w:highlight w:val="none"/>
          <w:lang w:eastAsia="ar-SA"/>
        </w:rPr>
        <w:t>para todos os efeitos legais que atende plenamente os requisitos de habilitação exigidos no processo licitatório, sob pena das sanções cabíveis; (inciso I do art. 63 da Lei 14.133/21).</w:t>
      </w:r>
    </w:p>
    <w:p w14:paraId="2DE3C971">
      <w:pPr>
        <w:keepNext w:val="0"/>
        <w:keepLines w:val="0"/>
        <w:pageBreakBefore w:val="0"/>
        <w:widowControl/>
        <w:numPr>
          <w:ilvl w:val="0"/>
          <w:numId w:val="16"/>
        </w:numPr>
        <w:kinsoku/>
        <w:wordWrap/>
        <w:overflowPunct/>
        <w:topLinePunct w:val="0"/>
        <w:autoSpaceDE/>
        <w:autoSpaceDN/>
        <w:bidi w:val="0"/>
        <w:adjustRightInd/>
        <w:snapToGrid/>
        <w:spacing w:line="360" w:lineRule="auto"/>
        <w:jc w:val="both"/>
        <w:textAlignment w:val="auto"/>
        <w:rPr>
          <w:rFonts w:ascii="Arial" w:hAnsi="Arial"/>
          <w:sz w:val="20"/>
          <w:szCs w:val="20"/>
          <w:highlight w:val="none"/>
        </w:rPr>
      </w:pPr>
      <w:r>
        <w:rPr>
          <w:rFonts w:ascii="Arial" w:hAnsi="Arial" w:cs="Arial"/>
          <w:sz w:val="20"/>
          <w:szCs w:val="20"/>
          <w:highlight w:val="none"/>
          <w:lang w:eastAsia="ar-SA"/>
        </w:rPr>
        <w:t xml:space="preserve">que </w:t>
      </w:r>
      <w:r>
        <w:rPr>
          <w:rFonts w:ascii="Arial" w:hAnsi="Arial" w:cs="Arial"/>
          <w:sz w:val="20"/>
          <w:szCs w:val="20"/>
          <w:highlight w:val="none"/>
        </w:rPr>
        <w:t xml:space="preserve">cumpre as exigências de reserva de cargos para pessoa com deficiência e para reabilitado da Previdência Social, previstas em lei e em outras normas específicas; </w:t>
      </w:r>
      <w:r>
        <w:rPr>
          <w:rFonts w:ascii="Arial" w:hAnsi="Arial" w:cs="Arial"/>
          <w:sz w:val="20"/>
          <w:szCs w:val="20"/>
          <w:highlight w:val="none"/>
          <w:lang w:eastAsia="ar-SA"/>
        </w:rPr>
        <w:t>(inciso IV do art. 63 da Lei 14.133/21).</w:t>
      </w:r>
    </w:p>
    <w:p w14:paraId="71E04141">
      <w:pPr>
        <w:keepNext w:val="0"/>
        <w:keepLines w:val="0"/>
        <w:pageBreakBefore w:val="0"/>
        <w:widowControl/>
        <w:numPr>
          <w:ilvl w:val="0"/>
          <w:numId w:val="16"/>
        </w:numPr>
        <w:kinsoku/>
        <w:wordWrap/>
        <w:overflowPunct/>
        <w:topLinePunct w:val="0"/>
        <w:autoSpaceDE/>
        <w:autoSpaceDN/>
        <w:bidi w:val="0"/>
        <w:adjustRightInd/>
        <w:snapToGrid/>
        <w:spacing w:line="360" w:lineRule="auto"/>
        <w:jc w:val="both"/>
        <w:textAlignment w:val="auto"/>
        <w:rPr>
          <w:rFonts w:ascii="Arial" w:hAnsi="Arial"/>
          <w:sz w:val="20"/>
          <w:szCs w:val="20"/>
          <w:highlight w:val="none"/>
        </w:rPr>
      </w:pPr>
      <w:r>
        <w:rPr>
          <w:rFonts w:ascii="Arial" w:hAnsi="Arial" w:cs="Arial"/>
          <w:sz w:val="20"/>
          <w:szCs w:val="20"/>
          <w:highlight w:val="none"/>
          <w:lang w:eastAsia="ar-SA"/>
        </w:rPr>
        <w:t xml:space="preserve">que </w:t>
      </w:r>
      <w:r>
        <w:rPr>
          <w:rFonts w:ascii="Arial" w:hAnsi="Arial" w:cs="Arial"/>
          <w:sz w:val="20"/>
          <w:szCs w:val="20"/>
          <w:highlight w:val="none"/>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ascii="Arial" w:hAnsi="Arial" w:cs="Arial"/>
          <w:sz w:val="20"/>
          <w:szCs w:val="20"/>
          <w:highlight w:val="none"/>
          <w:lang w:eastAsia="ar-SA"/>
        </w:rPr>
        <w:t xml:space="preserve"> (inciso IV </w:t>
      </w:r>
      <w:r>
        <w:rPr>
          <w:rFonts w:hint="default" w:ascii="Arial" w:hAnsi="Arial" w:cs="Arial"/>
          <w:sz w:val="20"/>
          <w:szCs w:val="20"/>
          <w:highlight w:val="none"/>
          <w:lang w:val="pt-BR" w:eastAsia="ar-SA"/>
        </w:rPr>
        <w:t>§</w:t>
      </w:r>
      <w:r>
        <w:rPr>
          <w:rFonts w:ascii="Arial" w:hAnsi="Arial" w:cs="Arial"/>
          <w:sz w:val="20"/>
          <w:szCs w:val="20"/>
          <w:highlight w:val="none"/>
          <w:lang w:eastAsia="ar-SA"/>
        </w:rPr>
        <w:t xml:space="preserve"> 1º do art. 63 da Lei 14.133/21).</w:t>
      </w:r>
    </w:p>
    <w:p w14:paraId="6D6FEFF4">
      <w:pPr>
        <w:keepNext w:val="0"/>
        <w:keepLines w:val="0"/>
        <w:pageBreakBefore w:val="0"/>
        <w:widowControl/>
        <w:numPr>
          <w:ilvl w:val="0"/>
          <w:numId w:val="16"/>
        </w:numPr>
        <w:kinsoku/>
        <w:wordWrap/>
        <w:overflowPunct/>
        <w:topLinePunct w:val="0"/>
        <w:autoSpaceDE/>
        <w:autoSpaceDN/>
        <w:bidi w:val="0"/>
        <w:adjustRightInd/>
        <w:snapToGrid/>
        <w:spacing w:line="360" w:lineRule="auto"/>
        <w:jc w:val="both"/>
        <w:textAlignment w:val="auto"/>
        <w:rPr>
          <w:rFonts w:ascii="Arial" w:hAnsi="Arial"/>
          <w:sz w:val="20"/>
          <w:szCs w:val="20"/>
          <w:highlight w:val="none"/>
        </w:rPr>
      </w:pPr>
      <w:r>
        <w:rPr>
          <w:rFonts w:ascii="Arial" w:hAnsi="Arial" w:cs="Arial"/>
          <w:color w:val="000000"/>
          <w:sz w:val="20"/>
          <w:szCs w:val="20"/>
          <w:highlight w:val="none"/>
        </w:rPr>
        <w:t xml:space="preserve">que não possui em seu quadro de pessoal ou societário servidor do Poder Executivo Municipal nos termos do art. 9º, </w:t>
      </w:r>
      <w:r>
        <w:rPr>
          <w:rFonts w:hint="default" w:ascii="Arial" w:hAnsi="Arial" w:cs="Arial"/>
          <w:color w:val="000000"/>
          <w:sz w:val="20"/>
          <w:szCs w:val="20"/>
          <w:highlight w:val="none"/>
          <w:lang w:val="pt-BR"/>
        </w:rPr>
        <w:t>§</w:t>
      </w:r>
      <w:r>
        <w:rPr>
          <w:rFonts w:ascii="Arial" w:hAnsi="Arial" w:cs="Arial"/>
          <w:color w:val="000000"/>
          <w:sz w:val="20"/>
          <w:szCs w:val="20"/>
          <w:highlight w:val="none"/>
        </w:rPr>
        <w:t xml:space="preserve"> 1º, da Lei Federal nº 14.133/2021.</w:t>
      </w:r>
    </w:p>
    <w:p w14:paraId="5D57EEC6">
      <w:pPr>
        <w:keepNext w:val="0"/>
        <w:keepLines w:val="0"/>
        <w:pageBreakBefore w:val="0"/>
        <w:widowControl/>
        <w:numPr>
          <w:ilvl w:val="0"/>
          <w:numId w:val="16"/>
        </w:numPr>
        <w:kinsoku/>
        <w:wordWrap/>
        <w:overflowPunct/>
        <w:topLinePunct w:val="0"/>
        <w:autoSpaceDE/>
        <w:autoSpaceDN/>
        <w:bidi w:val="0"/>
        <w:adjustRightInd/>
        <w:snapToGrid/>
        <w:spacing w:line="360" w:lineRule="auto"/>
        <w:jc w:val="both"/>
        <w:textAlignment w:val="auto"/>
        <w:rPr>
          <w:rFonts w:ascii="Arial" w:hAnsi="Arial"/>
          <w:sz w:val="20"/>
          <w:szCs w:val="20"/>
          <w:highlight w:val="none"/>
        </w:rPr>
      </w:pPr>
      <w:r>
        <w:rPr>
          <w:rFonts w:ascii="Arial" w:hAnsi="Arial" w:cs="Arial"/>
          <w:sz w:val="20"/>
          <w:szCs w:val="20"/>
          <w:highlight w:val="none"/>
          <w:lang w:eastAsia="ar-SA"/>
        </w:rPr>
        <w:t xml:space="preserve">que </w:t>
      </w:r>
      <w:r>
        <w:rPr>
          <w:rFonts w:ascii="Arial" w:hAnsi="Arial" w:cs="Arial"/>
          <w:sz w:val="20"/>
          <w:szCs w:val="20"/>
          <w:highlight w:val="none"/>
        </w:rPr>
        <w:t xml:space="preserve">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Arial" w:hAnsi="Arial" w:cs="Arial"/>
          <w:color w:val="000000"/>
          <w:sz w:val="20"/>
          <w:szCs w:val="20"/>
          <w:highlight w:val="none"/>
        </w:rPr>
        <w:t xml:space="preserve">nos termos do art. 9º, </w:t>
      </w:r>
      <w:r>
        <w:rPr>
          <w:rFonts w:hint="default" w:ascii="Arial" w:hAnsi="Arial" w:cs="Arial"/>
          <w:color w:val="000000"/>
          <w:sz w:val="20"/>
          <w:szCs w:val="20"/>
          <w:highlight w:val="none"/>
          <w:lang w:val="pt-BR"/>
        </w:rPr>
        <w:t>§</w:t>
      </w:r>
      <w:r>
        <w:rPr>
          <w:rFonts w:ascii="Arial" w:hAnsi="Arial" w:cs="Arial"/>
          <w:color w:val="000000"/>
          <w:sz w:val="20"/>
          <w:szCs w:val="20"/>
          <w:highlight w:val="none"/>
        </w:rPr>
        <w:t xml:space="preserve"> 1º, da Lei Federal nº 14.133/2021.</w:t>
      </w:r>
    </w:p>
    <w:p w14:paraId="043C19C1">
      <w:pPr>
        <w:keepNext w:val="0"/>
        <w:keepLines w:val="0"/>
        <w:pageBreakBefore w:val="0"/>
        <w:widowControl/>
        <w:numPr>
          <w:ilvl w:val="0"/>
          <w:numId w:val="16"/>
        </w:numPr>
        <w:kinsoku/>
        <w:wordWrap/>
        <w:overflowPunct/>
        <w:topLinePunct w:val="0"/>
        <w:autoSpaceDE/>
        <w:autoSpaceDN/>
        <w:bidi w:val="0"/>
        <w:adjustRightInd/>
        <w:snapToGrid/>
        <w:spacing w:line="360" w:lineRule="auto"/>
        <w:jc w:val="both"/>
        <w:textAlignment w:val="auto"/>
        <w:rPr>
          <w:rFonts w:hint="default" w:ascii="Arial" w:hAnsi="Arial" w:cs="Arial"/>
          <w:sz w:val="20"/>
          <w:szCs w:val="20"/>
        </w:rPr>
      </w:pPr>
      <w:r>
        <w:rPr>
          <w:rFonts w:ascii="Arial" w:hAnsi="Arial" w:cs="Arial"/>
          <w:sz w:val="20"/>
          <w:szCs w:val="20"/>
          <w:highlight w:val="none"/>
          <w:lang w:eastAsia="ar-SA"/>
        </w:rPr>
        <w:t xml:space="preserve">que </w:t>
      </w:r>
      <w:r>
        <w:rPr>
          <w:rFonts w:ascii="Arial" w:hAnsi="Arial" w:cs="Arial"/>
          <w:sz w:val="20"/>
          <w:szCs w:val="20"/>
          <w:highlight w:val="none"/>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60F6AAF2">
      <w:pPr>
        <w:keepNext w:val="0"/>
        <w:keepLines w:val="0"/>
        <w:pageBreakBefore w:val="0"/>
        <w:widowControl/>
        <w:numPr>
          <w:ilvl w:val="0"/>
          <w:numId w:val="16"/>
        </w:numPr>
        <w:kinsoku/>
        <w:wordWrap/>
        <w:overflowPunct/>
        <w:topLinePunct w:val="0"/>
        <w:autoSpaceDE/>
        <w:autoSpaceDN/>
        <w:bidi w:val="0"/>
        <w:adjustRightInd/>
        <w:snapToGrid/>
        <w:spacing w:line="360" w:lineRule="auto"/>
        <w:jc w:val="both"/>
        <w:textAlignment w:val="auto"/>
        <w:rPr>
          <w:rFonts w:hint="default" w:ascii="Arial" w:hAnsi="Arial" w:cs="Arial"/>
          <w:sz w:val="20"/>
          <w:szCs w:val="20"/>
        </w:rPr>
      </w:pPr>
      <w:r>
        <w:rPr>
          <w:rFonts w:hint="default" w:ascii="Arial" w:hAnsi="Arial" w:cs="Arial"/>
          <w:sz w:val="20"/>
          <w:szCs w:val="20"/>
          <w:highlight w:val="none"/>
          <w:lang w:val="pt-BR" w:eastAsia="ar-SA"/>
        </w:rPr>
        <w:t xml:space="preserve">que </w:t>
      </w:r>
      <w:r>
        <w:rPr>
          <w:rFonts w:ascii="Arial" w:hAnsi="Arial" w:cs="Arial"/>
          <w:sz w:val="20"/>
          <w:szCs w:val="20"/>
          <w:highlight w:val="none"/>
        </w:rPr>
        <w:t>não está impedida de contratar com a Administração Pública, Direta e Indireta, assim como não foi declarada inidônea pelo Poder Público, de nenhuma esfera; e não existe fato impeditivo à nossa habilitação e contratação.</w:t>
      </w:r>
    </w:p>
    <w:p w14:paraId="375EA7A1">
      <w:pPr>
        <w:keepNext w:val="0"/>
        <w:keepLines w:val="0"/>
        <w:pageBreakBefore w:val="0"/>
        <w:widowControl/>
        <w:numPr>
          <w:ilvl w:val="0"/>
          <w:numId w:val="16"/>
        </w:numPr>
        <w:kinsoku/>
        <w:wordWrap/>
        <w:overflowPunct/>
        <w:topLinePunct w:val="0"/>
        <w:autoSpaceDE/>
        <w:autoSpaceDN/>
        <w:bidi w:val="0"/>
        <w:adjustRightInd/>
        <w:snapToGrid/>
        <w:spacing w:line="360" w:lineRule="auto"/>
        <w:jc w:val="both"/>
        <w:textAlignment w:val="auto"/>
        <w:rPr>
          <w:rFonts w:hint="default" w:ascii="Arial" w:hAnsi="Arial" w:cs="Arial"/>
          <w:sz w:val="20"/>
          <w:szCs w:val="20"/>
        </w:rPr>
      </w:pPr>
      <w:r>
        <w:rPr>
          <w:rFonts w:ascii="Arial" w:hAnsi="Arial" w:cs="Arial"/>
          <w:sz w:val="20"/>
          <w:szCs w:val="20"/>
          <w:highlight w:val="none"/>
        </w:rPr>
        <w:t>para fins do disposto no inciso V</w:t>
      </w:r>
      <w:r>
        <w:rPr>
          <w:rFonts w:ascii="Arial" w:hAnsi="Arial" w:cs="Arial"/>
          <w:sz w:val="20"/>
          <w:szCs w:val="20"/>
          <w:highlight w:val="none"/>
          <w:lang w:val="pt-BR"/>
        </w:rPr>
        <w:t>I</w:t>
      </w:r>
      <w:r>
        <w:rPr>
          <w:rFonts w:ascii="Arial" w:hAnsi="Arial" w:cs="Arial"/>
          <w:sz w:val="20"/>
          <w:szCs w:val="20"/>
          <w:highlight w:val="none"/>
        </w:rPr>
        <w:t xml:space="preserve"> do art </w:t>
      </w:r>
      <w:r>
        <w:rPr>
          <w:rFonts w:ascii="Arial" w:hAnsi="Arial" w:cs="Arial"/>
          <w:sz w:val="20"/>
          <w:szCs w:val="20"/>
          <w:highlight w:val="none"/>
          <w:lang w:val="pt-BR"/>
        </w:rPr>
        <w:t>68</w:t>
      </w:r>
      <w:r>
        <w:rPr>
          <w:rFonts w:ascii="Arial" w:hAnsi="Arial" w:cs="Arial"/>
          <w:sz w:val="20"/>
          <w:szCs w:val="20"/>
          <w:highlight w:val="none"/>
        </w:rPr>
        <w:t xml:space="preserve"> da Lei nº </w:t>
      </w:r>
      <w:r>
        <w:rPr>
          <w:rFonts w:ascii="Arial" w:hAnsi="Arial" w:cs="Arial"/>
          <w:sz w:val="20"/>
          <w:szCs w:val="20"/>
          <w:highlight w:val="none"/>
          <w:lang w:val="pt-BR"/>
        </w:rPr>
        <w:t>14.133</w:t>
      </w:r>
      <w:r>
        <w:rPr>
          <w:rFonts w:ascii="Arial" w:hAnsi="Arial" w:cs="Arial"/>
          <w:sz w:val="20"/>
          <w:szCs w:val="20"/>
          <w:highlight w:val="none"/>
        </w:rPr>
        <w:t xml:space="preserve">, de </w:t>
      </w:r>
      <w:r>
        <w:rPr>
          <w:rFonts w:ascii="Arial" w:hAnsi="Arial" w:cs="Arial"/>
          <w:sz w:val="20"/>
          <w:szCs w:val="20"/>
          <w:highlight w:val="none"/>
          <w:lang w:val="pt-BR"/>
        </w:rPr>
        <w:t>01 de abril de 2021</w:t>
      </w:r>
      <w:r>
        <w:rPr>
          <w:rFonts w:ascii="Arial" w:hAnsi="Arial" w:cs="Arial"/>
          <w:sz w:val="20"/>
          <w:szCs w:val="20"/>
          <w:highlight w:val="none"/>
        </w:rPr>
        <w:t xml:space="preserve">, </w:t>
      </w:r>
      <w:r>
        <w:rPr>
          <w:rFonts w:ascii="Arial" w:hAnsi="Arial" w:cs="Arial"/>
          <w:sz w:val="20"/>
          <w:szCs w:val="20"/>
          <w:highlight w:val="none"/>
          <w:lang w:val="pt-BR"/>
        </w:rPr>
        <w:t xml:space="preserve">em cumprimento o art. 7°, inciso XXXIII da CF/88, </w:t>
      </w:r>
      <w:r>
        <w:rPr>
          <w:rFonts w:ascii="Arial" w:hAnsi="Arial" w:cs="Arial"/>
          <w:sz w:val="20"/>
          <w:szCs w:val="20"/>
          <w:highlight w:val="none"/>
        </w:rPr>
        <w:t>que não emprega menor de dezoito anos em trabalho noturno, perigoso ou insalubre e não emprega menor de dezesseis anos.</w:t>
      </w:r>
      <w:r>
        <w:rPr>
          <w:rFonts w:hint="default" w:ascii="Arial" w:hAnsi="Arial" w:cs="Arial"/>
          <w:sz w:val="20"/>
          <w:szCs w:val="20"/>
          <w:highlight w:val="none"/>
          <w:lang w:val="pt-BR"/>
        </w:rPr>
        <w:t xml:space="preserve"> </w:t>
      </w:r>
      <w:r>
        <w:rPr>
          <w:rFonts w:hint="default" w:ascii="Arial" w:hAnsi="Arial" w:cs="Arial"/>
          <w:sz w:val="20"/>
          <w:szCs w:val="20"/>
        </w:rPr>
        <w:t>Ressalva: emprega menor, a partir de quatorze anos, na condição de aprendiz (       ).</w:t>
      </w:r>
    </w:p>
    <w:p w14:paraId="0A66B122">
      <w:pPr>
        <w:spacing w:line="200" w:lineRule="atLeast"/>
        <w:rPr>
          <w:rFonts w:ascii="Arial" w:hAnsi="Arial" w:cs="Arial"/>
          <w:i/>
          <w:iCs/>
          <w:sz w:val="20"/>
          <w:szCs w:val="20"/>
          <w:highlight w:val="none"/>
          <w:lang w:eastAsia="ar-SA"/>
        </w:rPr>
      </w:pPr>
    </w:p>
    <w:p w14:paraId="69FBEF85">
      <w:pPr>
        <w:pStyle w:val="330"/>
        <w:spacing w:before="0" w:after="0"/>
        <w:jc w:val="left"/>
        <w:rPr>
          <w:rFonts w:ascii="Arial" w:hAnsi="Arial"/>
          <w:sz w:val="20"/>
          <w:szCs w:val="20"/>
          <w:highlight w:val="none"/>
        </w:rPr>
      </w:pPr>
      <w:r>
        <w:rPr>
          <w:rFonts w:hint="default" w:ascii="Arial" w:hAnsi="Arial" w:cs="Arial"/>
          <w:sz w:val="20"/>
          <w:szCs w:val="20"/>
          <w:highlight w:val="none"/>
          <w:lang w:val="pt-BR"/>
        </w:rPr>
        <w:t xml:space="preserve">Data: _________________________ </w:t>
      </w:r>
      <w:r>
        <w:rPr>
          <w:rFonts w:ascii="Arial" w:hAnsi="Arial" w:cs="Arial"/>
          <w:sz w:val="20"/>
          <w:szCs w:val="20"/>
          <w:highlight w:val="none"/>
        </w:rPr>
        <w:t>de 20</w:t>
      </w:r>
      <w:r>
        <w:rPr>
          <w:rFonts w:ascii="Arial" w:hAnsi="Arial" w:cs="Arial"/>
          <w:sz w:val="20"/>
          <w:szCs w:val="20"/>
          <w:highlight w:val="none"/>
          <w:lang w:val="pt-BR"/>
        </w:rPr>
        <w:t>2</w:t>
      </w:r>
      <w:r>
        <w:rPr>
          <w:rFonts w:hint="default" w:ascii="Arial" w:hAnsi="Arial" w:cs="Arial"/>
          <w:sz w:val="20"/>
          <w:szCs w:val="20"/>
          <w:highlight w:val="none"/>
          <w:lang w:val="pt-BR"/>
        </w:rPr>
        <w:t>6</w:t>
      </w:r>
      <w:r>
        <w:rPr>
          <w:rFonts w:ascii="Arial" w:hAnsi="Arial" w:cs="Arial"/>
          <w:sz w:val="20"/>
          <w:szCs w:val="20"/>
          <w:highlight w:val="none"/>
          <w:lang w:val="pt-BR"/>
        </w:rPr>
        <w:t>.</w:t>
      </w:r>
    </w:p>
    <w:p w14:paraId="1D1BC9A2">
      <w:pPr>
        <w:pStyle w:val="330"/>
        <w:spacing w:before="0" w:after="0"/>
        <w:jc w:val="center"/>
        <w:rPr>
          <w:rFonts w:ascii="Arial" w:hAnsi="Arial" w:cs="Arial"/>
          <w:sz w:val="20"/>
          <w:szCs w:val="20"/>
          <w:highlight w:val="none"/>
        </w:rPr>
      </w:pPr>
    </w:p>
    <w:p w14:paraId="0F433A4B">
      <w:pPr>
        <w:pStyle w:val="330"/>
        <w:spacing w:before="0" w:after="0"/>
        <w:jc w:val="center"/>
        <w:rPr>
          <w:rFonts w:ascii="Arial" w:hAnsi="Arial" w:cs="Arial"/>
          <w:sz w:val="20"/>
          <w:szCs w:val="20"/>
          <w:highlight w:val="none"/>
        </w:rPr>
      </w:pPr>
    </w:p>
    <w:p w14:paraId="7EABD6D9">
      <w:pPr>
        <w:pStyle w:val="330"/>
        <w:spacing w:before="0" w:after="0"/>
        <w:jc w:val="center"/>
        <w:rPr>
          <w:rFonts w:ascii="Arial" w:hAnsi="Arial" w:cs="Arial"/>
          <w:sz w:val="20"/>
          <w:szCs w:val="20"/>
          <w:highlight w:val="none"/>
        </w:rPr>
      </w:pPr>
    </w:p>
    <w:p w14:paraId="188A52D6">
      <w:pPr>
        <w:pStyle w:val="330"/>
        <w:spacing w:before="0" w:after="0"/>
        <w:jc w:val="center"/>
        <w:rPr>
          <w:rFonts w:ascii="Arial" w:hAnsi="Arial"/>
          <w:sz w:val="20"/>
          <w:szCs w:val="20"/>
          <w:highlight w:val="none"/>
        </w:rPr>
      </w:pPr>
      <w:r>
        <w:rPr>
          <w:rFonts w:ascii="Arial" w:hAnsi="Arial" w:cs="Arial"/>
          <w:sz w:val="20"/>
          <w:szCs w:val="20"/>
          <w:highlight w:val="none"/>
        </w:rPr>
        <w:t>____________________________________</w:t>
      </w:r>
    </w:p>
    <w:p w14:paraId="795F9623">
      <w:pPr>
        <w:pStyle w:val="330"/>
        <w:spacing w:before="0" w:after="0"/>
        <w:jc w:val="center"/>
        <w:rPr>
          <w:rFonts w:ascii="Arial" w:hAnsi="Arial" w:cs="Arial"/>
          <w:b/>
          <w:bCs/>
          <w:sz w:val="26"/>
          <w:szCs w:val="26"/>
        </w:rPr>
      </w:pPr>
      <w:r>
        <w:rPr>
          <w:rFonts w:ascii="Arial" w:hAnsi="Arial" w:cs="Arial"/>
          <w:sz w:val="20"/>
          <w:szCs w:val="20"/>
          <w:highlight w:val="none"/>
        </w:rPr>
        <w:t>Ass. Responsável</w:t>
      </w:r>
    </w:p>
    <w:p w14:paraId="60682379">
      <w:pPr>
        <w:ind w:left="-284" w:firstLine="284"/>
        <w:jc w:val="both"/>
        <w:rPr>
          <w:rFonts w:ascii="Arial" w:hAnsi="Arial" w:cs="Arial" w:eastAsiaTheme="minorHAnsi"/>
          <w:sz w:val="20"/>
          <w:szCs w:val="20"/>
        </w:rPr>
      </w:pPr>
    </w:p>
    <w:p w14:paraId="2E42DBC4">
      <w:pPr>
        <w:ind w:left="-284" w:firstLine="284"/>
        <w:jc w:val="both"/>
        <w:rPr>
          <w:rFonts w:ascii="Arial" w:hAnsi="Arial" w:cs="Arial" w:eastAsiaTheme="minorHAnsi"/>
          <w:sz w:val="20"/>
          <w:szCs w:val="20"/>
        </w:rPr>
      </w:pPr>
    </w:p>
    <w:p w14:paraId="45DF3CAD">
      <w:pPr>
        <w:ind w:left="-284" w:firstLine="284"/>
        <w:jc w:val="both"/>
        <w:rPr>
          <w:rFonts w:ascii="Arial" w:hAnsi="Arial" w:cs="Arial" w:eastAsiaTheme="minorHAnsi"/>
          <w:sz w:val="20"/>
          <w:szCs w:val="20"/>
        </w:rPr>
      </w:pPr>
    </w:p>
    <w:p w14:paraId="34654A8E">
      <w:pPr>
        <w:ind w:left="-284" w:firstLine="284"/>
        <w:jc w:val="both"/>
        <w:rPr>
          <w:rFonts w:ascii="Arial" w:hAnsi="Arial" w:cs="Arial" w:eastAsiaTheme="minorHAnsi"/>
          <w:sz w:val="20"/>
          <w:szCs w:val="20"/>
        </w:rPr>
      </w:pPr>
    </w:p>
    <w:sectPr>
      <w:headerReference r:id="rId3" w:type="default"/>
      <w:footerReference r:id="rId4" w:type="default"/>
      <w:pgSz w:w="11907" w:h="16840"/>
      <w:pgMar w:top="1702" w:right="993" w:bottom="1276" w:left="992" w:header="0" w:footer="0"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cofont_spranq_eco_sans">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Verdana">
    <w:panose1 w:val="020B0604030504040204"/>
    <w:charset w:val="00"/>
    <w:family w:val="swiss"/>
    <w:pitch w:val="default"/>
    <w:sig w:usb0="A00006FF" w:usb1="4000205B" w:usb2="00000010" w:usb3="00000000" w:csb0="2000019F" w:csb1="00000000"/>
  </w:font>
  <w:font w:name="wenquanyi micro hei">
    <w:altName w:val="Segoe Print"/>
    <w:panose1 w:val="00000000000000000000"/>
    <w:charset w:val="00"/>
    <w:family w:val="auto"/>
    <w:pitch w:val="default"/>
    <w:sig w:usb0="00000000" w:usb1="00000000" w:usb2="00000000" w:usb3="00000000" w:csb0="00000000" w:csb1="00000000"/>
  </w:font>
  <w:font w:name="lohit hindi">
    <w:altName w:val="Times New Roman"/>
    <w:panose1 w:val="00000000000000000000"/>
    <w:charset w:val="00"/>
    <w:family w:val="auto"/>
    <w:pitch w:val="default"/>
    <w:sig w:usb0="00000000" w:usb1="00000000" w:usb2="00000000" w:usb3="00000000" w:csb0="00000000" w:csb1="00000000"/>
  </w:font>
  <w:font w:name="Liberation Serif">
    <w:altName w:val="Times New Roman"/>
    <w:panose1 w:val="00000000000000000000"/>
    <w:charset w:val="00"/>
    <w:family w:val="roman"/>
    <w:pitch w:val="default"/>
    <w:sig w:usb0="00000000" w:usb1="00000000" w:usb2="00000021" w:usb3="00000000" w:csb0="000001BF" w:csb1="00000000"/>
  </w:font>
  <w:font w:name="Droid Sans Fallback">
    <w:altName w:val="Times New Roman"/>
    <w:panose1 w:val="00000000000000000000"/>
    <w:charset w:val="00"/>
    <w:family w:val="auto"/>
    <w:pitch w:val="default"/>
    <w:sig w:usb0="00000000" w:usb1="00000000" w:usb2="00000000" w:usb3="00000000" w:csb0="00040001" w:csb1="00000000"/>
  </w:font>
  <w:font w:name="FreeSans">
    <w:altName w:val="Arial"/>
    <w:panose1 w:val="00000000000000000000"/>
    <w:charset w:val="00"/>
    <w:family w:val="swiss"/>
    <w:pitch w:val="default"/>
    <w:sig w:usb0="00000000" w:usb1="00000000" w:usb2="00000000" w:usb3="00000000" w:csb0="00040001" w:csb1="00000000"/>
  </w:font>
  <w:font w:name="Arial MT">
    <w:altName w:val="Arial"/>
    <w:panose1 w:val="00000000000000000000"/>
    <w:charset w:val="01"/>
    <w:family w:val="swiss"/>
    <w:pitch w:val="default"/>
    <w:sig w:usb0="00000000" w:usb1="00000000" w:usb2="00000000" w:usb3="00000000" w:csb0="00000000" w:csb1="00000000"/>
  </w:font>
  <w:font w:name="helvetica">
    <w:altName w:val="Segoe Print"/>
    <w:panose1 w:val="00000000000000000000"/>
    <w:charset w:val="00"/>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40001" w:csb1="00000000"/>
  </w:font>
  <w:font w:name="Garamond">
    <w:panose1 w:val="02020404030301010803"/>
    <w:charset w:val="00"/>
    <w:family w:val="roman"/>
    <w:pitch w:val="default"/>
    <w:sig w:usb0="00000287" w:usb1="00000000" w:usb2="00000000" w:usb3="00000000" w:csb0="0000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D4FA5">
    <w:pPr>
      <w:pStyle w:val="303"/>
      <w:jc w:val="center"/>
      <w:rPr>
        <w:rFonts w:hint="default" w:ascii="Arial" w:hAnsi="Arial" w:cs="Arial"/>
        <w:color w:val="auto"/>
        <w:sz w:val="17"/>
        <w:szCs w:val="17"/>
      </w:rPr>
    </w:pPr>
    <w:r>
      <w:rPr>
        <w:rFonts w:hint="default" w:ascii="Arial" w:hAnsi="Arial" w:cs="Arial"/>
        <w:color w:val="auto"/>
        <w:sz w:val="17"/>
        <w:szCs w:val="17"/>
      </w:rPr>
      <w:t xml:space="preserve">32 </w:t>
    </w:r>
    <w:r>
      <w:rPr>
        <w:rFonts w:hint="default" w:ascii="Arial" w:hAnsi="Arial" w:cs="Arial"/>
        <w:color w:val="auto"/>
        <w:sz w:val="17"/>
        <w:szCs w:val="17"/>
        <w:lang w:val="pt-BR"/>
      </w:rPr>
      <w:t>3429 2500</w:t>
    </w:r>
    <w:r>
      <w:rPr>
        <w:rFonts w:hint="default" w:ascii="Arial" w:hAnsi="Arial" w:cs="Arial"/>
        <w:color w:val="auto"/>
        <w:sz w:val="17"/>
        <w:szCs w:val="17"/>
      </w:rPr>
      <w:t xml:space="preserve">| </w:t>
    </w:r>
    <w:r>
      <w:rPr>
        <w:rFonts w:hint="default" w:ascii="Arial" w:hAnsi="Arial" w:cs="Arial"/>
        <w:color w:val="auto"/>
        <w:sz w:val="17"/>
        <w:szCs w:val="17"/>
      </w:rPr>
      <w:fldChar w:fldCharType="begin"/>
    </w:r>
    <w:r>
      <w:rPr>
        <w:rFonts w:hint="default" w:ascii="Arial" w:hAnsi="Arial" w:cs="Arial"/>
        <w:color w:val="auto"/>
        <w:sz w:val="17"/>
        <w:szCs w:val="17"/>
      </w:rPr>
      <w:instrText xml:space="preserve"> HYPERLINK "mailto:licitacao@cataguases.mg.gov.br" </w:instrText>
    </w:r>
    <w:r>
      <w:rPr>
        <w:rFonts w:hint="default" w:ascii="Arial" w:hAnsi="Arial" w:cs="Arial"/>
        <w:color w:val="auto"/>
        <w:sz w:val="17"/>
        <w:szCs w:val="17"/>
      </w:rPr>
      <w:fldChar w:fldCharType="separate"/>
    </w:r>
    <w:r>
      <w:rPr>
        <w:rStyle w:val="12"/>
        <w:rFonts w:hint="default" w:ascii="Arial" w:hAnsi="Arial" w:eastAsia="Arial" w:cs="Arial"/>
        <w:color w:val="auto"/>
        <w:sz w:val="17"/>
        <w:szCs w:val="17"/>
      </w:rPr>
      <w:t>licitacao@cataguases.mg.gov.br</w:t>
    </w:r>
    <w:r>
      <w:rPr>
        <w:rStyle w:val="12"/>
        <w:rFonts w:hint="default" w:ascii="Arial" w:hAnsi="Arial" w:eastAsia="Arial" w:cs="Arial"/>
        <w:color w:val="auto"/>
        <w:sz w:val="17"/>
        <w:szCs w:val="17"/>
      </w:rPr>
      <w:fldChar w:fldCharType="end"/>
    </w:r>
  </w:p>
  <w:p w14:paraId="0D047A71">
    <w:pPr>
      <w:pStyle w:val="202"/>
      <w:jc w:val="center"/>
      <w:rPr>
        <w:rFonts w:hint="default" w:ascii="Arial" w:hAnsi="Arial" w:cs="Arial"/>
        <w:color w:val="auto"/>
        <w:sz w:val="17"/>
        <w:szCs w:val="17"/>
        <w:lang w:val="pt-BR"/>
      </w:rPr>
    </w:pPr>
    <w:r>
      <w:rPr>
        <w:rFonts w:hint="default" w:ascii="Arial" w:hAnsi="Arial" w:cs="Arial"/>
        <w:color w:val="auto"/>
        <w:sz w:val="17"/>
        <w:szCs w:val="17"/>
      </w:rPr>
      <w:t xml:space="preserve">Processo Licitatório n° </w:t>
    </w:r>
    <w:r>
      <w:rPr>
        <w:rFonts w:hint="default" w:ascii="Arial" w:hAnsi="Arial" w:cs="Arial"/>
        <w:color w:val="auto"/>
        <w:sz w:val="17"/>
        <w:szCs w:val="17"/>
        <w:lang w:val="pt-BR"/>
      </w:rPr>
      <w:t>014/2026</w:t>
    </w:r>
  </w:p>
  <w:p w14:paraId="425EFD12">
    <w:pPr>
      <w:pStyle w:val="202"/>
      <w:jc w:val="right"/>
    </w:pPr>
    <w:sdt>
      <w:sdtPr>
        <w:id w:val="22311938"/>
      </w:sdtPr>
      <w:sdtContent>
        <w:sdt>
          <w:sdtPr>
            <w:id w:val="22311939"/>
          </w:sdtPr>
          <w:sdtContent>
            <w:r>
              <w:t xml:space="preserve">Página </w:t>
            </w:r>
            <w:r>
              <w:rPr>
                <w:b/>
              </w:rPr>
              <w:fldChar w:fldCharType="begin"/>
            </w:r>
            <w:r>
              <w:rPr>
                <w:b/>
              </w:rPr>
              <w:instrText xml:space="preserve">PAGE</w:instrText>
            </w:r>
            <w:r>
              <w:rPr>
                <w:b/>
              </w:rPr>
              <w:fldChar w:fldCharType="separate"/>
            </w:r>
            <w:r>
              <w:rPr>
                <w:b/>
              </w:rPr>
              <w:t>18</w:t>
            </w:r>
            <w:r>
              <w:rPr>
                <w:b/>
              </w:rPr>
              <w:fldChar w:fldCharType="end"/>
            </w:r>
            <w:r>
              <w:t xml:space="preserve"> de </w:t>
            </w:r>
            <w:r>
              <w:rPr>
                <w:b/>
              </w:rPr>
              <w:fldChar w:fldCharType="begin"/>
            </w:r>
            <w:r>
              <w:rPr>
                <w:b/>
              </w:rPr>
              <w:instrText xml:space="preserve">NUMPAGES</w:instrText>
            </w:r>
            <w:r>
              <w:rPr>
                <w:b/>
              </w:rPr>
              <w:fldChar w:fldCharType="separate"/>
            </w:r>
            <w:r>
              <w:rPr>
                <w:b/>
              </w:rPr>
              <w:t>43</w:t>
            </w:r>
            <w:r>
              <w:rPr>
                <w:b/>
              </w:rPr>
              <w:fldChar w:fldCharType="end"/>
            </w:r>
          </w:sdtContent>
        </w:sdt>
      </w:sdtContent>
    </w:sdt>
  </w:p>
  <w:p w14:paraId="397874EB">
    <w:pPr>
      <w:pStyle w:val="20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D8878">
    <w:pPr>
      <w:pStyle w:val="200"/>
      <w:jc w:val="center"/>
    </w:pPr>
    <w:r>
      <w:drawing>
        <wp:inline distT="0" distB="0" distL="114300" distR="114300">
          <wp:extent cx="5539740" cy="899160"/>
          <wp:effectExtent l="0" t="0" r="7620" b="0"/>
          <wp:docPr id="1921290986" name="Imagem 1921290986"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290986" name="Imagem 1921290986" descr="Texto&#10;&#10;Descrição gerada automaticamente com confiança média"/>
                  <pic:cNvPicPr>
                    <a:picLocks noChangeAspect="1"/>
                  </pic:cNvPicPr>
                </pic:nvPicPr>
                <pic:blipFill>
                  <a:blip r:embed="rId1"/>
                  <a:stretch>
                    <a:fillRect/>
                  </a:stretch>
                </pic:blipFill>
                <pic:spPr>
                  <a:xfrm>
                    <a:off x="0" y="0"/>
                    <a:ext cx="5539740" cy="899160"/>
                  </a:xfrm>
                  <a:prstGeom prst="rect">
                    <a:avLst/>
                  </a:prstGeom>
                  <a:noFill/>
                  <a:ln>
                    <a:noFill/>
                  </a:ln>
                </pic:spPr>
              </pic:pic>
            </a:graphicData>
          </a:graphic>
        </wp:inline>
      </w:drawing>
    </w:r>
    <w:r>
      <mc:AlternateContent>
        <mc:Choice Requires="wps">
          <w:drawing>
            <wp:anchor distT="0" distB="0" distL="114300" distR="114300" simplePos="0" relativeHeight="251659264"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1" name="AutoShape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ln>
                      <a:effectLst/>
                    </wps:spPr>
                    <wps:txbx>
                      <w:txbxContent>
                        <w:p w14:paraId="03983E28">
                          <w:pPr>
                            <w:jc w:val="center"/>
                          </w:pPr>
                        </w:p>
                      </w:txbxContent>
                    </wps:txbx>
                    <wps:bodyPr rot="0" vert="horz" wrap="square" lIns="91440" tIns="45720" rIns="91440" bIns="45720" anchor="t" anchorCtr="0" upright="1">
                      <a:noAutofit/>
                    </wps:bodyPr>
                  </wps:wsp>
                </a:graphicData>
              </a:graphic>
            </wp:anchor>
          </w:drawing>
        </mc:Choice>
        <mc:Fallback>
          <w:pict>
            <v:rect id="AutoShape 2" o:spid="_x0000_s1026" o:spt="1" style="position:absolute;left:0pt;margin-left:0pt;margin-top:0pt;height:50pt;width:50pt;visibility:hidden;z-index:251659264;mso-width-relative:page;mso-height-relative:page;" fillcolor="#FFFFFF" filled="t" stroked="t" coordsize="21600,21600" o:gfxdata="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W6XrNIAAAAFAQAADwAAAAAAAAABACAAAAAiAAAAZHJzL2Rvd25yZXYueG1sUEsB&#10;AhQAFAAAAAgAh07iQGspotQ0AgAAlQQAAA4AAAAAAAAAAQAgAAAAIQEAAGRycy9lMm9Eb2MueG1s&#10;UEsFBgAAAAAGAAYAWQEAAMcFAAAAAA==&#10;">
              <v:fill on="t" focussize="0,0"/>
              <v:stroke color="#000000" joinstyle="round"/>
              <v:imagedata o:title=""/>
              <o:lock v:ext="edit" selection="t" aspectratio="f"/>
              <v:textbox>
                <w:txbxContent>
                  <w:p w14:paraId="03983E28">
                    <w:pPr>
                      <w:jc w:val="center"/>
                    </w:pP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C34E6C"/>
    <w:multiLevelType w:val="singleLevel"/>
    <w:tmpl w:val="A1C34E6C"/>
    <w:lvl w:ilvl="0" w:tentative="0">
      <w:start w:val="1"/>
      <w:numFmt w:val="lowerLetter"/>
      <w:suff w:val="space"/>
      <w:lvlText w:val="%1)"/>
      <w:lvlJc w:val="left"/>
    </w:lvl>
  </w:abstractNum>
  <w:abstractNum w:abstractNumId="1">
    <w:nsid w:val="C6B0B3E5"/>
    <w:multiLevelType w:val="singleLevel"/>
    <w:tmpl w:val="C6B0B3E5"/>
    <w:lvl w:ilvl="0" w:tentative="0">
      <w:start w:val="16"/>
      <w:numFmt w:val="decimal"/>
      <w:suff w:val="space"/>
      <w:lvlText w:val="%1."/>
      <w:lvlJc w:val="left"/>
    </w:lvl>
  </w:abstractNum>
  <w:abstractNum w:abstractNumId="2">
    <w:nsid w:val="EEEFE964"/>
    <w:multiLevelType w:val="multilevel"/>
    <w:tmpl w:val="EEEFE964"/>
    <w:lvl w:ilvl="0" w:tentative="0">
      <w:start w:val="7"/>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3">
    <w:nsid w:val="F46E8A2F"/>
    <w:multiLevelType w:val="singleLevel"/>
    <w:tmpl w:val="F46E8A2F"/>
    <w:lvl w:ilvl="0" w:tentative="0">
      <w:start w:val="1"/>
      <w:numFmt w:val="lowerLetter"/>
      <w:suff w:val="space"/>
      <w:lvlText w:val="%1)"/>
      <w:lvlJc w:val="left"/>
    </w:lvl>
  </w:abstractNum>
  <w:abstractNum w:abstractNumId="4">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5">
    <w:nsid w:val="26558EFD"/>
    <w:multiLevelType w:val="multilevel"/>
    <w:tmpl w:val="26558EFD"/>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6">
    <w:nsid w:val="3A438AF4"/>
    <w:multiLevelType w:val="multilevel"/>
    <w:tmpl w:val="3A438AF4"/>
    <w:lvl w:ilvl="0" w:tentative="0">
      <w:start w:val="10"/>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7">
    <w:nsid w:val="50150624"/>
    <w:multiLevelType w:val="multilevel"/>
    <w:tmpl w:val="50150624"/>
    <w:lvl w:ilvl="0" w:tentative="0">
      <w:start w:val="1"/>
      <w:numFmt w:val="decimal"/>
      <w:pStyle w:val="279"/>
      <w:lvlText w:val="%1."/>
      <w:lvlJc w:val="left"/>
      <w:pPr>
        <w:ind w:left="360" w:hanging="360"/>
      </w:pPr>
      <w:rPr>
        <w:rFonts w:hint="default"/>
        <w:b/>
      </w:rPr>
    </w:lvl>
    <w:lvl w:ilvl="1" w:tentative="0">
      <w:start w:val="1"/>
      <w:numFmt w:val="decimal"/>
      <w:pStyle w:val="322"/>
      <w:lvlText w:val="%1.%2."/>
      <w:lvlJc w:val="left"/>
      <w:pPr>
        <w:ind w:left="999" w:hanging="432"/>
      </w:pPr>
      <w:rPr>
        <w:rFonts w:hint="default" w:ascii="Arial" w:hAnsi="Arial" w:cs="Arial"/>
        <w:b w:val="0"/>
        <w:i w:val="0"/>
        <w:strike w:val="0"/>
        <w:color w:val="auto"/>
        <w:sz w:val="20"/>
        <w:szCs w:val="20"/>
        <w:u w:val="none"/>
      </w:rPr>
    </w:lvl>
    <w:lvl w:ilvl="2" w:tentative="0">
      <w:start w:val="1"/>
      <w:numFmt w:val="decimal"/>
      <w:pStyle w:val="312"/>
      <w:lvlText w:val="%1.%2.%3."/>
      <w:lvlJc w:val="left"/>
      <w:pPr>
        <w:ind w:left="163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8">
    <w:nsid w:val="520F70B1"/>
    <w:multiLevelType w:val="multilevel"/>
    <w:tmpl w:val="520F70B1"/>
    <w:lvl w:ilvl="0" w:tentative="0">
      <w:start w:val="1"/>
      <w:numFmt w:val="decimal"/>
      <w:lvlText w:val="%1)"/>
      <w:lvlJc w:val="left"/>
      <w:pPr>
        <w:tabs>
          <w:tab w:val="left" w:pos="0"/>
        </w:tabs>
        <w:ind w:left="360" w:hanging="360"/>
      </w:pPr>
    </w:lvl>
    <w:lvl w:ilvl="1" w:tentative="0">
      <w:start w:val="1"/>
      <w:numFmt w:val="lowerLetter"/>
      <w:lvlText w:val="%2)"/>
      <w:lvlJc w:val="left"/>
      <w:pPr>
        <w:tabs>
          <w:tab w:val="left" w:pos="0"/>
        </w:tabs>
        <w:ind w:left="720" w:hanging="360"/>
      </w:pPr>
    </w:lvl>
    <w:lvl w:ilvl="2" w:tentative="0">
      <w:start w:val="1"/>
      <w:numFmt w:val="lowerRoman"/>
      <w:lvlText w:val="%3)"/>
      <w:lvlJc w:val="left"/>
      <w:pPr>
        <w:tabs>
          <w:tab w:val="left" w:pos="0"/>
        </w:tabs>
        <w:ind w:left="1080" w:hanging="360"/>
      </w:pPr>
    </w:lvl>
    <w:lvl w:ilvl="3" w:tentative="0">
      <w:start w:val="1"/>
      <w:numFmt w:val="decimal"/>
      <w:lvlText w:val="(%4)"/>
      <w:lvlJc w:val="left"/>
      <w:pPr>
        <w:tabs>
          <w:tab w:val="left" w:pos="0"/>
        </w:tabs>
        <w:ind w:left="1440" w:hanging="360"/>
      </w:pPr>
      <w:rPr>
        <w:i w:val="0"/>
      </w:rPr>
    </w:lvl>
    <w:lvl w:ilvl="4" w:tentative="0">
      <w:start w:val="1"/>
      <w:numFmt w:val="lowerLetter"/>
      <w:lvlText w:val="(%5)"/>
      <w:lvlJc w:val="left"/>
      <w:pPr>
        <w:tabs>
          <w:tab w:val="left" w:pos="0"/>
        </w:tabs>
        <w:ind w:left="1800" w:hanging="360"/>
      </w:pPr>
    </w:lvl>
    <w:lvl w:ilvl="5" w:tentative="0">
      <w:start w:val="1"/>
      <w:numFmt w:val="lowerRoman"/>
      <w:lvlText w:val="(%6)"/>
      <w:lvlJc w:val="left"/>
      <w:pPr>
        <w:tabs>
          <w:tab w:val="left" w:pos="0"/>
        </w:tabs>
        <w:ind w:left="2160" w:hanging="360"/>
      </w:pPr>
    </w:lvl>
    <w:lvl w:ilvl="6" w:tentative="0">
      <w:start w:val="1"/>
      <w:numFmt w:val="decimal"/>
      <w:lvlText w:val="%7."/>
      <w:lvlJc w:val="left"/>
      <w:pPr>
        <w:tabs>
          <w:tab w:val="left" w:pos="0"/>
        </w:tabs>
        <w:ind w:left="2520" w:hanging="360"/>
      </w:pPr>
    </w:lvl>
    <w:lvl w:ilvl="7" w:tentative="0">
      <w:start w:val="1"/>
      <w:numFmt w:val="lowerLetter"/>
      <w:lvlText w:val="%8."/>
      <w:lvlJc w:val="left"/>
      <w:pPr>
        <w:tabs>
          <w:tab w:val="left" w:pos="0"/>
        </w:tabs>
        <w:ind w:left="2880" w:hanging="360"/>
      </w:pPr>
    </w:lvl>
    <w:lvl w:ilvl="8" w:tentative="0">
      <w:start w:val="1"/>
      <w:numFmt w:val="lowerRoman"/>
      <w:lvlText w:val="%9."/>
      <w:lvlJc w:val="left"/>
      <w:pPr>
        <w:tabs>
          <w:tab w:val="left" w:pos="0"/>
        </w:tabs>
        <w:ind w:left="3240" w:hanging="360"/>
      </w:pPr>
    </w:lvl>
  </w:abstractNum>
  <w:abstractNum w:abstractNumId="9">
    <w:nsid w:val="702E36F2"/>
    <w:multiLevelType w:val="singleLevel"/>
    <w:tmpl w:val="702E36F2"/>
    <w:lvl w:ilvl="0" w:tentative="0">
      <w:start w:val="1"/>
      <w:numFmt w:val="decimal"/>
      <w:suff w:val="space"/>
      <w:lvlText w:val="%1-"/>
      <w:lvlJc w:val="left"/>
    </w:lvl>
  </w:abstractNum>
  <w:abstractNum w:abstractNumId="10">
    <w:nsid w:val="71DC5A1D"/>
    <w:multiLevelType w:val="multilevel"/>
    <w:tmpl w:val="71DC5A1D"/>
    <w:lvl w:ilvl="0" w:tentative="0">
      <w:start w:val="9"/>
      <w:numFmt w:val="decimal"/>
      <w:lvlText w:val="%1"/>
      <w:lvlJc w:val="left"/>
      <w:pPr>
        <w:ind w:left="720" w:hanging="360"/>
      </w:pPr>
      <w:rPr>
        <w:rFonts w:hint="default" w:ascii="Arial" w:hAnsi="Arial" w:cs="Arial"/>
      </w:rPr>
    </w:lvl>
    <w:lvl w:ilvl="1" w:tentative="0">
      <w:start w:val="3"/>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sz w:val="18"/>
        <w:szCs w:val="18"/>
      </w:rPr>
    </w:lvl>
    <w:lvl w:ilvl="3" w:tentative="0">
      <w:start w:val="1"/>
      <w:numFmt w:val="decimal"/>
      <w:lvlText w:val="%1.%2.%3.%4"/>
      <w:lvlJc w:val="left"/>
      <w:pPr>
        <w:ind w:left="2880" w:hanging="360"/>
      </w:pPr>
      <w:rPr>
        <w:rFonts w:hint="default" w:ascii="Arial" w:hAnsi="Arial" w:cs="Arial"/>
        <w:sz w:val="18"/>
        <w:szCs w:val="18"/>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11">
    <w:nsid w:val="75D3F994"/>
    <w:multiLevelType w:val="multilevel"/>
    <w:tmpl w:val="75D3F994"/>
    <w:lvl w:ilvl="0" w:tentative="0">
      <w:start w:val="10"/>
      <w:numFmt w:val="decimal"/>
      <w:suff w:val="space"/>
      <w:lvlText w:val="%1."/>
      <w:lvlJc w:val="left"/>
    </w:lvl>
    <w:lvl w:ilvl="1" w:tentative="0">
      <w:start w:val="1"/>
      <w:numFmt w:val="decimal"/>
      <w:suff w:val="space"/>
      <w:lvlText w:val="%1.%2"/>
      <w:lvlJc w:val="left"/>
      <w:pPr>
        <w:ind w:left="0" w:leftChars="0" w:firstLine="0" w:firstLineChars="0"/>
      </w:pPr>
      <w:rPr>
        <w:rFonts w:hint="default"/>
        <w:sz w:val="18"/>
        <w:szCs w:val="18"/>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2">
    <w:nsid w:val="77ECEA79"/>
    <w:multiLevelType w:val="multilevel"/>
    <w:tmpl w:val="77ECEA79"/>
    <w:lvl w:ilvl="0" w:tentative="0">
      <w:start w:val="1"/>
      <w:numFmt w:val="lowerLetter"/>
      <w:lvlText w:val="%1)"/>
      <w:lvlJc w:val="left"/>
      <w:pPr>
        <w:ind w:left="440" w:hanging="229"/>
        <w:jc w:val="left"/>
      </w:pPr>
      <w:rPr>
        <w:rFonts w:hint="default" w:ascii="Arial" w:hAnsi="Arial" w:eastAsia="Times New Roman" w:cs="Arial"/>
        <w:b w:val="0"/>
        <w:bCs w:val="0"/>
        <w:i w:val="0"/>
        <w:iCs w:val="0"/>
        <w:color w:val="101010"/>
        <w:spacing w:val="0"/>
        <w:w w:val="100"/>
        <w:sz w:val="18"/>
        <w:szCs w:val="18"/>
        <w:lang w:val="pt-PT" w:eastAsia="en-US" w:bidi="ar-SA"/>
      </w:rPr>
    </w:lvl>
    <w:lvl w:ilvl="1" w:tentative="0">
      <w:start w:val="0"/>
      <w:numFmt w:val="bullet"/>
      <w:lvlText w:val="•"/>
      <w:lvlJc w:val="left"/>
      <w:pPr>
        <w:ind w:left="1394" w:hanging="229"/>
      </w:pPr>
      <w:rPr>
        <w:rFonts w:hint="default"/>
        <w:lang w:val="pt-PT" w:eastAsia="en-US" w:bidi="ar-SA"/>
      </w:rPr>
    </w:lvl>
    <w:lvl w:ilvl="2" w:tentative="0">
      <w:start w:val="0"/>
      <w:numFmt w:val="bullet"/>
      <w:lvlText w:val="•"/>
      <w:lvlJc w:val="left"/>
      <w:pPr>
        <w:ind w:left="2349" w:hanging="229"/>
      </w:pPr>
      <w:rPr>
        <w:rFonts w:hint="default"/>
        <w:lang w:val="pt-PT" w:eastAsia="en-US" w:bidi="ar-SA"/>
      </w:rPr>
    </w:lvl>
    <w:lvl w:ilvl="3" w:tentative="0">
      <w:start w:val="0"/>
      <w:numFmt w:val="bullet"/>
      <w:lvlText w:val="•"/>
      <w:lvlJc w:val="left"/>
      <w:pPr>
        <w:ind w:left="3303" w:hanging="229"/>
      </w:pPr>
      <w:rPr>
        <w:rFonts w:hint="default"/>
        <w:lang w:val="pt-PT" w:eastAsia="en-US" w:bidi="ar-SA"/>
      </w:rPr>
    </w:lvl>
    <w:lvl w:ilvl="4" w:tentative="0">
      <w:start w:val="0"/>
      <w:numFmt w:val="bullet"/>
      <w:lvlText w:val="•"/>
      <w:lvlJc w:val="left"/>
      <w:pPr>
        <w:ind w:left="4258" w:hanging="229"/>
      </w:pPr>
      <w:rPr>
        <w:rFonts w:hint="default"/>
        <w:lang w:val="pt-PT" w:eastAsia="en-US" w:bidi="ar-SA"/>
      </w:rPr>
    </w:lvl>
    <w:lvl w:ilvl="5" w:tentative="0">
      <w:start w:val="0"/>
      <w:numFmt w:val="bullet"/>
      <w:lvlText w:val="•"/>
      <w:lvlJc w:val="left"/>
      <w:pPr>
        <w:ind w:left="5213" w:hanging="229"/>
      </w:pPr>
      <w:rPr>
        <w:rFonts w:hint="default"/>
        <w:lang w:val="pt-PT" w:eastAsia="en-US" w:bidi="ar-SA"/>
      </w:rPr>
    </w:lvl>
    <w:lvl w:ilvl="6" w:tentative="0">
      <w:start w:val="0"/>
      <w:numFmt w:val="bullet"/>
      <w:lvlText w:val="•"/>
      <w:lvlJc w:val="left"/>
      <w:pPr>
        <w:ind w:left="6167" w:hanging="229"/>
      </w:pPr>
      <w:rPr>
        <w:rFonts w:hint="default"/>
        <w:lang w:val="pt-PT" w:eastAsia="en-US" w:bidi="ar-SA"/>
      </w:rPr>
    </w:lvl>
    <w:lvl w:ilvl="7" w:tentative="0">
      <w:start w:val="0"/>
      <w:numFmt w:val="bullet"/>
      <w:lvlText w:val="•"/>
      <w:lvlJc w:val="left"/>
      <w:pPr>
        <w:ind w:left="7122" w:hanging="229"/>
      </w:pPr>
      <w:rPr>
        <w:rFonts w:hint="default"/>
        <w:lang w:val="pt-PT" w:eastAsia="en-US" w:bidi="ar-SA"/>
      </w:rPr>
    </w:lvl>
    <w:lvl w:ilvl="8" w:tentative="0">
      <w:start w:val="0"/>
      <w:numFmt w:val="bullet"/>
      <w:lvlText w:val="•"/>
      <w:lvlJc w:val="left"/>
      <w:pPr>
        <w:ind w:left="8077" w:hanging="229"/>
      </w:pPr>
      <w:rPr>
        <w:rFonts w:hint="default"/>
        <w:lang w:val="pt-PT" w:eastAsia="en-US" w:bidi="ar-SA"/>
      </w:rPr>
    </w:lvl>
  </w:abstractNum>
  <w:abstractNum w:abstractNumId="13">
    <w:nsid w:val="7BE66D90"/>
    <w:multiLevelType w:val="multilevel"/>
    <w:tmpl w:val="7BE66D90"/>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ascii="Arial" w:hAnsi="Arial" w:cs="Arial"/>
        <w:b w:val="0"/>
        <w:bCs/>
        <w:color w:val="auto"/>
        <w:sz w:val="18"/>
        <w:szCs w:val="18"/>
      </w:rPr>
    </w:lvl>
    <w:lvl w:ilvl="2" w:tentative="0">
      <w:start w:val="1"/>
      <w:numFmt w:val="decimal"/>
      <w:lvlText w:val="%1.%2.%3"/>
      <w:lvlJc w:val="left"/>
      <w:pPr>
        <w:ind w:left="720" w:hanging="720"/>
      </w:pPr>
      <w:rPr>
        <w:rFonts w:hint="default" w:ascii="Arial" w:hAnsi="Arial" w:cs="Arial"/>
        <w:b w:val="0"/>
        <w:bCs w:val="0"/>
        <w:color w:val="auto"/>
        <w:sz w:val="18"/>
        <w:szCs w:val="18"/>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4">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7"/>
  </w:num>
  <w:num w:numId="2">
    <w:abstractNumId w:val="13"/>
  </w:num>
  <w:num w:numId="3">
    <w:abstractNumId w:val="2"/>
  </w:num>
  <w:num w:numId="4">
    <w:abstractNumId w:val="12"/>
  </w:num>
  <w:num w:numId="5">
    <w:abstractNumId w:val="1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
  </w:num>
  <w:num w:numId="9">
    <w:abstractNumId w:val="9"/>
  </w:num>
  <w:num w:numId="10">
    <w:abstractNumId w:val="5"/>
  </w:num>
  <w:num w:numId="11">
    <w:abstractNumId w:val="6"/>
  </w:num>
  <w:num w:numId="12">
    <w:abstractNumId w:val="14"/>
  </w:num>
  <w:num w:numId="13">
    <w:abstractNumId w:val="8"/>
  </w:num>
  <w:num w:numId="14">
    <w:abstractNumId w:val="4"/>
  </w:num>
  <w:num w:numId="15">
    <w:abstractNumId w:val="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08"/>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C5F"/>
    <w:rsid w:val="00012B3D"/>
    <w:rsid w:val="00022813"/>
    <w:rsid w:val="00026A99"/>
    <w:rsid w:val="00030228"/>
    <w:rsid w:val="00032BEE"/>
    <w:rsid w:val="00050CC7"/>
    <w:rsid w:val="0005122E"/>
    <w:rsid w:val="00064DA4"/>
    <w:rsid w:val="00071BF4"/>
    <w:rsid w:val="00075F2A"/>
    <w:rsid w:val="00076726"/>
    <w:rsid w:val="000A275E"/>
    <w:rsid w:val="000B63D8"/>
    <w:rsid w:val="000C097D"/>
    <w:rsid w:val="000D5E69"/>
    <w:rsid w:val="000E0677"/>
    <w:rsid w:val="00102414"/>
    <w:rsid w:val="001073A5"/>
    <w:rsid w:val="001118BC"/>
    <w:rsid w:val="00111A6B"/>
    <w:rsid w:val="00130213"/>
    <w:rsid w:val="00137027"/>
    <w:rsid w:val="001473EB"/>
    <w:rsid w:val="00153BB1"/>
    <w:rsid w:val="00156450"/>
    <w:rsid w:val="00163D21"/>
    <w:rsid w:val="00167739"/>
    <w:rsid w:val="001734BD"/>
    <w:rsid w:val="00174C28"/>
    <w:rsid w:val="001807B4"/>
    <w:rsid w:val="001A1B7D"/>
    <w:rsid w:val="001B066C"/>
    <w:rsid w:val="001B0CCB"/>
    <w:rsid w:val="001B50DC"/>
    <w:rsid w:val="001C09BE"/>
    <w:rsid w:val="001D1C5E"/>
    <w:rsid w:val="001D5018"/>
    <w:rsid w:val="001D784C"/>
    <w:rsid w:val="001D7C69"/>
    <w:rsid w:val="001E2670"/>
    <w:rsid w:val="001F4557"/>
    <w:rsid w:val="00211183"/>
    <w:rsid w:val="002155DD"/>
    <w:rsid w:val="00220DA3"/>
    <w:rsid w:val="00223949"/>
    <w:rsid w:val="00226401"/>
    <w:rsid w:val="00226413"/>
    <w:rsid w:val="00234605"/>
    <w:rsid w:val="00246211"/>
    <w:rsid w:val="00250082"/>
    <w:rsid w:val="00276E1C"/>
    <w:rsid w:val="00292EC7"/>
    <w:rsid w:val="002937F3"/>
    <w:rsid w:val="00297109"/>
    <w:rsid w:val="002A31C1"/>
    <w:rsid w:val="002A4EE7"/>
    <w:rsid w:val="002B7E04"/>
    <w:rsid w:val="002C4261"/>
    <w:rsid w:val="002C547C"/>
    <w:rsid w:val="002C6AE7"/>
    <w:rsid w:val="002D2413"/>
    <w:rsid w:val="002E5576"/>
    <w:rsid w:val="002E69BC"/>
    <w:rsid w:val="002F556B"/>
    <w:rsid w:val="00333B27"/>
    <w:rsid w:val="0036238D"/>
    <w:rsid w:val="00372907"/>
    <w:rsid w:val="00381612"/>
    <w:rsid w:val="003A26BE"/>
    <w:rsid w:val="003A372C"/>
    <w:rsid w:val="003A49D0"/>
    <w:rsid w:val="003F6B81"/>
    <w:rsid w:val="0040052A"/>
    <w:rsid w:val="004075CF"/>
    <w:rsid w:val="004234C5"/>
    <w:rsid w:val="00426B7A"/>
    <w:rsid w:val="0043051F"/>
    <w:rsid w:val="00435427"/>
    <w:rsid w:val="0044377B"/>
    <w:rsid w:val="00462686"/>
    <w:rsid w:val="00463A5B"/>
    <w:rsid w:val="0048701F"/>
    <w:rsid w:val="004A185A"/>
    <w:rsid w:val="004A1C87"/>
    <w:rsid w:val="004A2D3C"/>
    <w:rsid w:val="004A4B93"/>
    <w:rsid w:val="004B2761"/>
    <w:rsid w:val="004C2F4D"/>
    <w:rsid w:val="004C4856"/>
    <w:rsid w:val="004E045D"/>
    <w:rsid w:val="004F5398"/>
    <w:rsid w:val="0050010A"/>
    <w:rsid w:val="00510AFF"/>
    <w:rsid w:val="00511C99"/>
    <w:rsid w:val="0051445E"/>
    <w:rsid w:val="00517214"/>
    <w:rsid w:val="00524165"/>
    <w:rsid w:val="0053291E"/>
    <w:rsid w:val="0054113E"/>
    <w:rsid w:val="00570DE4"/>
    <w:rsid w:val="00573190"/>
    <w:rsid w:val="005747F6"/>
    <w:rsid w:val="005775BC"/>
    <w:rsid w:val="005919FA"/>
    <w:rsid w:val="00594145"/>
    <w:rsid w:val="00595E2D"/>
    <w:rsid w:val="005B36DB"/>
    <w:rsid w:val="005C389B"/>
    <w:rsid w:val="005C4010"/>
    <w:rsid w:val="005C4A3A"/>
    <w:rsid w:val="005E4A00"/>
    <w:rsid w:val="00630D98"/>
    <w:rsid w:val="00635414"/>
    <w:rsid w:val="0063590C"/>
    <w:rsid w:val="00641522"/>
    <w:rsid w:val="00666C5F"/>
    <w:rsid w:val="00674CC4"/>
    <w:rsid w:val="0067740A"/>
    <w:rsid w:val="006B0FCA"/>
    <w:rsid w:val="006B43DA"/>
    <w:rsid w:val="006C1B43"/>
    <w:rsid w:val="006C78D6"/>
    <w:rsid w:val="006D5FBE"/>
    <w:rsid w:val="006E1F91"/>
    <w:rsid w:val="006F1439"/>
    <w:rsid w:val="007126ED"/>
    <w:rsid w:val="00734B5D"/>
    <w:rsid w:val="00750615"/>
    <w:rsid w:val="007533D2"/>
    <w:rsid w:val="00763207"/>
    <w:rsid w:val="00770F93"/>
    <w:rsid w:val="00774C26"/>
    <w:rsid w:val="00780ED0"/>
    <w:rsid w:val="007912F9"/>
    <w:rsid w:val="007B499E"/>
    <w:rsid w:val="007B6D09"/>
    <w:rsid w:val="007C44DC"/>
    <w:rsid w:val="007C6B30"/>
    <w:rsid w:val="007E1E41"/>
    <w:rsid w:val="007E2D0B"/>
    <w:rsid w:val="007E693A"/>
    <w:rsid w:val="007F1556"/>
    <w:rsid w:val="007F68E5"/>
    <w:rsid w:val="008107DE"/>
    <w:rsid w:val="0081385B"/>
    <w:rsid w:val="00813D36"/>
    <w:rsid w:val="0081473F"/>
    <w:rsid w:val="00820367"/>
    <w:rsid w:val="00821759"/>
    <w:rsid w:val="00852B27"/>
    <w:rsid w:val="00862650"/>
    <w:rsid w:val="00862C73"/>
    <w:rsid w:val="00863CFA"/>
    <w:rsid w:val="008669E0"/>
    <w:rsid w:val="00873E9A"/>
    <w:rsid w:val="00875154"/>
    <w:rsid w:val="00886AE1"/>
    <w:rsid w:val="008A01A0"/>
    <w:rsid w:val="008A0A4D"/>
    <w:rsid w:val="008A5345"/>
    <w:rsid w:val="008B7111"/>
    <w:rsid w:val="008C2E0A"/>
    <w:rsid w:val="008C2F6C"/>
    <w:rsid w:val="008E7380"/>
    <w:rsid w:val="009050D1"/>
    <w:rsid w:val="00925C71"/>
    <w:rsid w:val="0093218B"/>
    <w:rsid w:val="00936838"/>
    <w:rsid w:val="009606A2"/>
    <w:rsid w:val="00975F91"/>
    <w:rsid w:val="0098734E"/>
    <w:rsid w:val="00991A98"/>
    <w:rsid w:val="00993813"/>
    <w:rsid w:val="009A066D"/>
    <w:rsid w:val="009A4127"/>
    <w:rsid w:val="009B015A"/>
    <w:rsid w:val="009C730D"/>
    <w:rsid w:val="009C7844"/>
    <w:rsid w:val="009D77B5"/>
    <w:rsid w:val="009E3BC6"/>
    <w:rsid w:val="009E776B"/>
    <w:rsid w:val="009F4903"/>
    <w:rsid w:val="00A04953"/>
    <w:rsid w:val="00A04D9A"/>
    <w:rsid w:val="00A2229D"/>
    <w:rsid w:val="00A2415D"/>
    <w:rsid w:val="00A66816"/>
    <w:rsid w:val="00A678E1"/>
    <w:rsid w:val="00A8273D"/>
    <w:rsid w:val="00A83A2B"/>
    <w:rsid w:val="00A86806"/>
    <w:rsid w:val="00AB0B28"/>
    <w:rsid w:val="00AB1BF9"/>
    <w:rsid w:val="00AB4900"/>
    <w:rsid w:val="00AB7764"/>
    <w:rsid w:val="00AC363F"/>
    <w:rsid w:val="00AD587D"/>
    <w:rsid w:val="00AE192B"/>
    <w:rsid w:val="00AE1EED"/>
    <w:rsid w:val="00AF62C2"/>
    <w:rsid w:val="00B01F9E"/>
    <w:rsid w:val="00B21706"/>
    <w:rsid w:val="00B251F4"/>
    <w:rsid w:val="00B3639F"/>
    <w:rsid w:val="00B40BF4"/>
    <w:rsid w:val="00B419DB"/>
    <w:rsid w:val="00B50FBF"/>
    <w:rsid w:val="00B607BE"/>
    <w:rsid w:val="00B71F7A"/>
    <w:rsid w:val="00BA34B4"/>
    <w:rsid w:val="00BA534E"/>
    <w:rsid w:val="00BB757C"/>
    <w:rsid w:val="00BD2092"/>
    <w:rsid w:val="00BF5022"/>
    <w:rsid w:val="00BF6F4E"/>
    <w:rsid w:val="00C07C19"/>
    <w:rsid w:val="00C14D49"/>
    <w:rsid w:val="00C21473"/>
    <w:rsid w:val="00C2460E"/>
    <w:rsid w:val="00C42418"/>
    <w:rsid w:val="00C47A8B"/>
    <w:rsid w:val="00C60F9D"/>
    <w:rsid w:val="00C61BDD"/>
    <w:rsid w:val="00C61E71"/>
    <w:rsid w:val="00C677A6"/>
    <w:rsid w:val="00C717E7"/>
    <w:rsid w:val="00C73B7F"/>
    <w:rsid w:val="00C77553"/>
    <w:rsid w:val="00C83332"/>
    <w:rsid w:val="00C83532"/>
    <w:rsid w:val="00C86604"/>
    <w:rsid w:val="00CA5844"/>
    <w:rsid w:val="00CD1A26"/>
    <w:rsid w:val="00CE47FA"/>
    <w:rsid w:val="00CE4D36"/>
    <w:rsid w:val="00CE720C"/>
    <w:rsid w:val="00CE7A79"/>
    <w:rsid w:val="00D21D4F"/>
    <w:rsid w:val="00D279CC"/>
    <w:rsid w:val="00D46C80"/>
    <w:rsid w:val="00D563CD"/>
    <w:rsid w:val="00D60939"/>
    <w:rsid w:val="00D76BA2"/>
    <w:rsid w:val="00D96400"/>
    <w:rsid w:val="00DA73BC"/>
    <w:rsid w:val="00DB0E91"/>
    <w:rsid w:val="00DD3177"/>
    <w:rsid w:val="00DF22B2"/>
    <w:rsid w:val="00DF26E0"/>
    <w:rsid w:val="00DF394D"/>
    <w:rsid w:val="00E0184D"/>
    <w:rsid w:val="00E05C8A"/>
    <w:rsid w:val="00E215C7"/>
    <w:rsid w:val="00E22B7A"/>
    <w:rsid w:val="00E35057"/>
    <w:rsid w:val="00E36E6F"/>
    <w:rsid w:val="00E3706E"/>
    <w:rsid w:val="00E3724B"/>
    <w:rsid w:val="00E41CF0"/>
    <w:rsid w:val="00E469D1"/>
    <w:rsid w:val="00E46EB1"/>
    <w:rsid w:val="00E571AF"/>
    <w:rsid w:val="00E648F2"/>
    <w:rsid w:val="00E7340B"/>
    <w:rsid w:val="00E9298E"/>
    <w:rsid w:val="00E94150"/>
    <w:rsid w:val="00EB2FF0"/>
    <w:rsid w:val="00EB51AE"/>
    <w:rsid w:val="00EB61D0"/>
    <w:rsid w:val="00EC0584"/>
    <w:rsid w:val="00EC21CA"/>
    <w:rsid w:val="00EE594E"/>
    <w:rsid w:val="00EE6DD2"/>
    <w:rsid w:val="00F0155B"/>
    <w:rsid w:val="00F05486"/>
    <w:rsid w:val="00F127B1"/>
    <w:rsid w:val="00F127BD"/>
    <w:rsid w:val="00F172F0"/>
    <w:rsid w:val="00F30BCF"/>
    <w:rsid w:val="00F33239"/>
    <w:rsid w:val="00F5756B"/>
    <w:rsid w:val="00F775EF"/>
    <w:rsid w:val="00F8190F"/>
    <w:rsid w:val="00F911B7"/>
    <w:rsid w:val="00F91E3D"/>
    <w:rsid w:val="00F95686"/>
    <w:rsid w:val="00FC6F59"/>
    <w:rsid w:val="00FF553B"/>
    <w:rsid w:val="01245BEB"/>
    <w:rsid w:val="025E6589"/>
    <w:rsid w:val="029403CC"/>
    <w:rsid w:val="035E6F37"/>
    <w:rsid w:val="046771AB"/>
    <w:rsid w:val="052109D9"/>
    <w:rsid w:val="0670048B"/>
    <w:rsid w:val="06A40338"/>
    <w:rsid w:val="071B739D"/>
    <w:rsid w:val="09891BB3"/>
    <w:rsid w:val="0A1A36A0"/>
    <w:rsid w:val="0A765FB8"/>
    <w:rsid w:val="0C09094D"/>
    <w:rsid w:val="0C165734"/>
    <w:rsid w:val="0C9B62D5"/>
    <w:rsid w:val="0CCA5BBD"/>
    <w:rsid w:val="0CD10396"/>
    <w:rsid w:val="0D084D71"/>
    <w:rsid w:val="0D75201A"/>
    <w:rsid w:val="0F085E08"/>
    <w:rsid w:val="0FB63DE8"/>
    <w:rsid w:val="114143DD"/>
    <w:rsid w:val="121455AF"/>
    <w:rsid w:val="12DA37A4"/>
    <w:rsid w:val="13562E60"/>
    <w:rsid w:val="142A5125"/>
    <w:rsid w:val="14316CAE"/>
    <w:rsid w:val="147E4D12"/>
    <w:rsid w:val="15112E59"/>
    <w:rsid w:val="15A479CF"/>
    <w:rsid w:val="184F61CB"/>
    <w:rsid w:val="18BB7122"/>
    <w:rsid w:val="198C2342"/>
    <w:rsid w:val="19D70B73"/>
    <w:rsid w:val="1A95442A"/>
    <w:rsid w:val="1BBE5447"/>
    <w:rsid w:val="1BE30671"/>
    <w:rsid w:val="1C265FE7"/>
    <w:rsid w:val="1D5A6C74"/>
    <w:rsid w:val="1D8224CA"/>
    <w:rsid w:val="1DB077BE"/>
    <w:rsid w:val="1E83119C"/>
    <w:rsid w:val="1E9C24F7"/>
    <w:rsid w:val="1E9F23AB"/>
    <w:rsid w:val="1EE24A39"/>
    <w:rsid w:val="1EEF7494"/>
    <w:rsid w:val="1F0A48F8"/>
    <w:rsid w:val="1F4E796B"/>
    <w:rsid w:val="1FDB2A52"/>
    <w:rsid w:val="20C50451"/>
    <w:rsid w:val="20EB7840"/>
    <w:rsid w:val="21523992"/>
    <w:rsid w:val="21F40AF0"/>
    <w:rsid w:val="22DF6543"/>
    <w:rsid w:val="22F27762"/>
    <w:rsid w:val="233B79CA"/>
    <w:rsid w:val="243F4EA1"/>
    <w:rsid w:val="2467679F"/>
    <w:rsid w:val="24A429AB"/>
    <w:rsid w:val="25770B57"/>
    <w:rsid w:val="26087329"/>
    <w:rsid w:val="26A522E5"/>
    <w:rsid w:val="26AF3A39"/>
    <w:rsid w:val="26B14C8A"/>
    <w:rsid w:val="27096B61"/>
    <w:rsid w:val="275E4507"/>
    <w:rsid w:val="27D63767"/>
    <w:rsid w:val="27E8368F"/>
    <w:rsid w:val="297A2ACA"/>
    <w:rsid w:val="29A90543"/>
    <w:rsid w:val="2C9E14C2"/>
    <w:rsid w:val="2D07786C"/>
    <w:rsid w:val="2D48195B"/>
    <w:rsid w:val="2E514506"/>
    <w:rsid w:val="2E7471D0"/>
    <w:rsid w:val="2F7B4EE1"/>
    <w:rsid w:val="30586CDF"/>
    <w:rsid w:val="30704386"/>
    <w:rsid w:val="3279475B"/>
    <w:rsid w:val="32F31EA6"/>
    <w:rsid w:val="333B009C"/>
    <w:rsid w:val="33C66AF6"/>
    <w:rsid w:val="35C93186"/>
    <w:rsid w:val="35D466DB"/>
    <w:rsid w:val="35EE5AE6"/>
    <w:rsid w:val="36153AC8"/>
    <w:rsid w:val="362A4EEC"/>
    <w:rsid w:val="364C6748"/>
    <w:rsid w:val="36E91DC4"/>
    <w:rsid w:val="385122F2"/>
    <w:rsid w:val="3876120E"/>
    <w:rsid w:val="38932BBD"/>
    <w:rsid w:val="398273A0"/>
    <w:rsid w:val="3A637CBB"/>
    <w:rsid w:val="3A782F7C"/>
    <w:rsid w:val="3AE54320"/>
    <w:rsid w:val="3B67381A"/>
    <w:rsid w:val="3B6870F8"/>
    <w:rsid w:val="3BEE5FE1"/>
    <w:rsid w:val="3C14299D"/>
    <w:rsid w:val="3C2D5AC6"/>
    <w:rsid w:val="3C885550"/>
    <w:rsid w:val="3D183A50"/>
    <w:rsid w:val="3D5D647C"/>
    <w:rsid w:val="3DB47ECB"/>
    <w:rsid w:val="3E2C300D"/>
    <w:rsid w:val="3EB475C0"/>
    <w:rsid w:val="3F075458"/>
    <w:rsid w:val="3FD91DCF"/>
    <w:rsid w:val="400D1324"/>
    <w:rsid w:val="412177AD"/>
    <w:rsid w:val="4172472A"/>
    <w:rsid w:val="417501F3"/>
    <w:rsid w:val="41AF045B"/>
    <w:rsid w:val="43985420"/>
    <w:rsid w:val="4511585F"/>
    <w:rsid w:val="46241A8A"/>
    <w:rsid w:val="46681314"/>
    <w:rsid w:val="46B76E83"/>
    <w:rsid w:val="46FA3181"/>
    <w:rsid w:val="470518CB"/>
    <w:rsid w:val="477E77BE"/>
    <w:rsid w:val="47CF3D2E"/>
    <w:rsid w:val="48310C7F"/>
    <w:rsid w:val="485B78C5"/>
    <w:rsid w:val="487570BC"/>
    <w:rsid w:val="48E15443"/>
    <w:rsid w:val="48F30D3D"/>
    <w:rsid w:val="49555848"/>
    <w:rsid w:val="4A8017C9"/>
    <w:rsid w:val="4ACE7349"/>
    <w:rsid w:val="4B821692"/>
    <w:rsid w:val="4BB65B23"/>
    <w:rsid w:val="4BD777FC"/>
    <w:rsid w:val="4CD34756"/>
    <w:rsid w:val="4D5756EE"/>
    <w:rsid w:val="4EF41C97"/>
    <w:rsid w:val="4F2162B2"/>
    <w:rsid w:val="4F7D4FF7"/>
    <w:rsid w:val="4FDA3AB0"/>
    <w:rsid w:val="505E3468"/>
    <w:rsid w:val="50C90919"/>
    <w:rsid w:val="511B50C7"/>
    <w:rsid w:val="51453A91"/>
    <w:rsid w:val="51CF3978"/>
    <w:rsid w:val="52465311"/>
    <w:rsid w:val="52A1019F"/>
    <w:rsid w:val="532B3B01"/>
    <w:rsid w:val="54061467"/>
    <w:rsid w:val="54641104"/>
    <w:rsid w:val="54B61E08"/>
    <w:rsid w:val="54E00A4E"/>
    <w:rsid w:val="55230341"/>
    <w:rsid w:val="554D2BAE"/>
    <w:rsid w:val="55723134"/>
    <w:rsid w:val="56B55151"/>
    <w:rsid w:val="57FD574B"/>
    <w:rsid w:val="584E7471"/>
    <w:rsid w:val="58614E3B"/>
    <w:rsid w:val="59194FF3"/>
    <w:rsid w:val="594C2058"/>
    <w:rsid w:val="5AAD49D1"/>
    <w:rsid w:val="5AB321B9"/>
    <w:rsid w:val="5ABB7811"/>
    <w:rsid w:val="5B574B72"/>
    <w:rsid w:val="5C3C41E3"/>
    <w:rsid w:val="5C5A6F50"/>
    <w:rsid w:val="5CB660AB"/>
    <w:rsid w:val="5DDA4CE2"/>
    <w:rsid w:val="5DF61B0A"/>
    <w:rsid w:val="5E384F22"/>
    <w:rsid w:val="5E5379F3"/>
    <w:rsid w:val="5F183E1A"/>
    <w:rsid w:val="5F69595D"/>
    <w:rsid w:val="61112F59"/>
    <w:rsid w:val="61576B5D"/>
    <w:rsid w:val="61F55C43"/>
    <w:rsid w:val="6212532B"/>
    <w:rsid w:val="62B02FFD"/>
    <w:rsid w:val="63F5795B"/>
    <w:rsid w:val="64275E1D"/>
    <w:rsid w:val="646E2E54"/>
    <w:rsid w:val="648D429C"/>
    <w:rsid w:val="65302F12"/>
    <w:rsid w:val="65B243E4"/>
    <w:rsid w:val="663B0162"/>
    <w:rsid w:val="66D37D3F"/>
    <w:rsid w:val="67CE6010"/>
    <w:rsid w:val="67F7461E"/>
    <w:rsid w:val="681A0EC4"/>
    <w:rsid w:val="6838670D"/>
    <w:rsid w:val="68E92CAD"/>
    <w:rsid w:val="68FC644B"/>
    <w:rsid w:val="6937082E"/>
    <w:rsid w:val="6A6B1B24"/>
    <w:rsid w:val="6A902988"/>
    <w:rsid w:val="6B356FEF"/>
    <w:rsid w:val="6B9E1E8B"/>
    <w:rsid w:val="6BBA5E7B"/>
    <w:rsid w:val="6C9B312C"/>
    <w:rsid w:val="6D871DC2"/>
    <w:rsid w:val="6DD96349"/>
    <w:rsid w:val="6E114EEB"/>
    <w:rsid w:val="6E41024E"/>
    <w:rsid w:val="6EA5427E"/>
    <w:rsid w:val="6EB87F35"/>
    <w:rsid w:val="6F092237"/>
    <w:rsid w:val="6FA06BAE"/>
    <w:rsid w:val="71BC14A7"/>
    <w:rsid w:val="725A39AC"/>
    <w:rsid w:val="740735EA"/>
    <w:rsid w:val="743A2B40"/>
    <w:rsid w:val="74AE507D"/>
    <w:rsid w:val="750C7615"/>
    <w:rsid w:val="7549747A"/>
    <w:rsid w:val="76A25A12"/>
    <w:rsid w:val="76EC40F8"/>
    <w:rsid w:val="77110C43"/>
    <w:rsid w:val="77CA11F1"/>
    <w:rsid w:val="77EE09D2"/>
    <w:rsid w:val="784150D0"/>
    <w:rsid w:val="78F00CAF"/>
    <w:rsid w:val="7AC5017B"/>
    <w:rsid w:val="7AD60415"/>
    <w:rsid w:val="7B364753"/>
    <w:rsid w:val="7B9C60C3"/>
    <w:rsid w:val="7C26103C"/>
    <w:rsid w:val="7C432B6A"/>
    <w:rsid w:val="7C682DAA"/>
    <w:rsid w:val="7D1A4DCC"/>
    <w:rsid w:val="7DD6602C"/>
    <w:rsid w:val="7E5F4BFB"/>
    <w:rsid w:val="7F1D6B1B"/>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qFormat="1" w:unhideWhenUsed="0" w:uiPriority="0" w:semiHidden="0" w:name="Body Text Indent 3"/>
    <w:lsdException w:uiPriority="99" w:name="Block Text"/>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qFormat="1" w:unhideWhenUsed="0" w:uiPriority="34" w:semiHidden="0" w:name="List Paragraph"/>
    <w:lsdException w:qFormat="1" w:unhideWhenUsed="0" w:uiPriority="0" w:semiHidden="0" w:name="Quote"/>
    <w:lsdException w:qFormat="1" w:unhideWhenUsed="0" w:uiPriority="30" w:semiHidden="0" w:name="Intense Quote"/>
  </w:latentStyles>
  <w:style w:type="paragraph" w:default="1" w:styleId="1">
    <w:name w:val="Normal"/>
    <w:autoRedefine/>
    <w:qFormat/>
    <w:uiPriority w:val="0"/>
    <w:pPr>
      <w:suppressAutoHyphens/>
    </w:pPr>
    <w:rPr>
      <w:rFonts w:ascii="Times New Roman" w:hAnsi="Times New Roman" w:eastAsia="Times New Roman" w:cs="Times New Roman"/>
      <w:sz w:val="24"/>
      <w:szCs w:val="24"/>
      <w:lang w:val="pt-BR" w:eastAsia="pt-BR" w:bidi="ar-SA"/>
    </w:rPr>
  </w:style>
  <w:style w:type="paragraph" w:styleId="2">
    <w:name w:val="heading 1"/>
    <w:basedOn w:val="1"/>
    <w:autoRedefine/>
    <w:qFormat/>
    <w:uiPriority w:val="9"/>
    <w:pPr>
      <w:keepNext/>
      <w:keepLines/>
      <w:spacing w:before="480" w:line="259" w:lineRule="auto"/>
      <w:outlineLvl w:val="0"/>
    </w:pPr>
    <w:rPr>
      <w:rFonts w:asciiTheme="majorHAnsi" w:hAnsiTheme="majorHAnsi" w:eastAsiaTheme="majorEastAsia" w:cstheme="majorBidi"/>
      <w:b/>
      <w:bCs/>
      <w:color w:val="376092" w:themeColor="accent1" w:themeShade="BF"/>
      <w:sz w:val="28"/>
      <w:szCs w:val="28"/>
      <w:lang w:eastAsia="en-US"/>
    </w:rPr>
  </w:style>
  <w:style w:type="paragraph" w:styleId="3">
    <w:name w:val="heading 2"/>
    <w:basedOn w:val="1"/>
    <w:next w:val="1"/>
    <w:autoRedefine/>
    <w:qFormat/>
    <w:uiPriority w:val="1"/>
    <w:pPr>
      <w:ind w:left="1090" w:hanging="269"/>
      <w:jc w:val="both"/>
      <w:outlineLvl w:val="1"/>
    </w:pPr>
    <w:rPr>
      <w:rFonts w:ascii="Arial" w:hAnsi="Arial" w:eastAsia="Arial"/>
      <w:b/>
      <w:bCs/>
      <w:sz w:val="24"/>
      <w:szCs w:val="24"/>
      <w:lang w:val="pt-PT" w:eastAsia="en-US"/>
    </w:rPr>
  </w:style>
  <w:style w:type="character" w:default="1" w:styleId="4">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character" w:styleId="6">
    <w:name w:val="endnote reference"/>
    <w:basedOn w:val="4"/>
    <w:semiHidden/>
    <w:unhideWhenUsed/>
    <w:qFormat/>
    <w:uiPriority w:val="99"/>
    <w:rPr>
      <w:vertAlign w:val="superscript"/>
    </w:rPr>
  </w:style>
  <w:style w:type="character" w:styleId="7">
    <w:name w:val="Strong"/>
    <w:basedOn w:val="4"/>
    <w:autoRedefine/>
    <w:qFormat/>
    <w:uiPriority w:val="22"/>
    <w:rPr>
      <w:rFonts w:cs="Times New Roman"/>
      <w:b/>
      <w:bCs/>
    </w:rPr>
  </w:style>
  <w:style w:type="character" w:styleId="8">
    <w:name w:val="annotation reference"/>
    <w:basedOn w:val="4"/>
    <w:semiHidden/>
    <w:unhideWhenUsed/>
    <w:qFormat/>
    <w:uiPriority w:val="0"/>
    <w:rPr>
      <w:sz w:val="16"/>
      <w:szCs w:val="16"/>
    </w:rPr>
  </w:style>
  <w:style w:type="character" w:styleId="9">
    <w:name w:val="FollowedHyperlink"/>
    <w:basedOn w:val="4"/>
    <w:autoRedefine/>
    <w:unhideWhenUsed/>
    <w:qFormat/>
    <w:uiPriority w:val="0"/>
    <w:rPr>
      <w:color w:val="800080"/>
      <w:u w:val="single"/>
    </w:rPr>
  </w:style>
  <w:style w:type="character" w:styleId="10">
    <w:name w:val="Emphasis"/>
    <w:basedOn w:val="4"/>
    <w:autoRedefine/>
    <w:qFormat/>
    <w:uiPriority w:val="20"/>
    <w:rPr>
      <w:i/>
      <w:iCs/>
    </w:rPr>
  </w:style>
  <w:style w:type="character" w:styleId="11">
    <w:name w:val="footnote reference"/>
    <w:basedOn w:val="4"/>
    <w:autoRedefine/>
    <w:semiHidden/>
    <w:unhideWhenUsed/>
    <w:qFormat/>
    <w:uiPriority w:val="99"/>
    <w:rPr>
      <w:vertAlign w:val="superscript"/>
    </w:rPr>
  </w:style>
  <w:style w:type="character" w:styleId="12">
    <w:name w:val="Hyperlink"/>
    <w:basedOn w:val="4"/>
    <w:autoRedefine/>
    <w:qFormat/>
    <w:uiPriority w:val="0"/>
    <w:rPr>
      <w:rFonts w:cs="Times New Roman"/>
      <w:color w:val="000080"/>
      <w:u w:val="single"/>
    </w:rPr>
  </w:style>
  <w:style w:type="paragraph" w:styleId="13">
    <w:name w:val="toc 2"/>
    <w:basedOn w:val="1"/>
    <w:next w:val="1"/>
    <w:autoRedefine/>
    <w:unhideWhenUsed/>
    <w:qFormat/>
    <w:uiPriority w:val="39"/>
    <w:pPr>
      <w:spacing w:after="57"/>
      <w:ind w:left="283"/>
    </w:pPr>
  </w:style>
  <w:style w:type="paragraph" w:styleId="14">
    <w:name w:val="toc 9"/>
    <w:basedOn w:val="1"/>
    <w:next w:val="1"/>
    <w:autoRedefine/>
    <w:unhideWhenUsed/>
    <w:qFormat/>
    <w:uiPriority w:val="39"/>
    <w:pPr>
      <w:spacing w:after="57"/>
      <w:ind w:left="2268"/>
    </w:pPr>
  </w:style>
  <w:style w:type="paragraph" w:styleId="15">
    <w:name w:val="Body Text"/>
    <w:basedOn w:val="1"/>
    <w:link w:val="199"/>
    <w:autoRedefine/>
    <w:qFormat/>
    <w:uiPriority w:val="0"/>
    <w:pPr>
      <w:jc w:val="both"/>
    </w:pPr>
    <w:rPr>
      <w:b/>
      <w:bCs/>
    </w:rPr>
  </w:style>
  <w:style w:type="paragraph" w:styleId="16">
    <w:name w:val="toc 6"/>
    <w:basedOn w:val="1"/>
    <w:next w:val="1"/>
    <w:autoRedefine/>
    <w:unhideWhenUsed/>
    <w:qFormat/>
    <w:uiPriority w:val="39"/>
    <w:pPr>
      <w:spacing w:after="57"/>
      <w:ind w:left="1417"/>
    </w:pPr>
  </w:style>
  <w:style w:type="paragraph" w:styleId="17">
    <w:name w:val="annotation text"/>
    <w:basedOn w:val="1"/>
    <w:link w:val="310"/>
    <w:autoRedefine/>
    <w:semiHidden/>
    <w:unhideWhenUsed/>
    <w:qFormat/>
    <w:uiPriority w:val="0"/>
    <w:rPr>
      <w:rFonts w:ascii="ecofont_spranq_eco_sans" w:hAnsi="ecofont_spranq_eco_sans" w:cs="Tahoma" w:eastAsiaTheme="minorEastAsia"/>
      <w:sz w:val="20"/>
      <w:szCs w:val="20"/>
    </w:rPr>
  </w:style>
  <w:style w:type="paragraph" w:styleId="18">
    <w:name w:val="toc 5"/>
    <w:basedOn w:val="1"/>
    <w:next w:val="1"/>
    <w:autoRedefine/>
    <w:unhideWhenUsed/>
    <w:qFormat/>
    <w:uiPriority w:val="39"/>
    <w:pPr>
      <w:spacing w:after="57"/>
      <w:ind w:left="1134"/>
    </w:pPr>
  </w:style>
  <w:style w:type="paragraph" w:styleId="19">
    <w:name w:val="table of figures"/>
    <w:basedOn w:val="1"/>
    <w:next w:val="1"/>
    <w:unhideWhenUsed/>
    <w:qFormat/>
    <w:uiPriority w:val="99"/>
  </w:style>
  <w:style w:type="paragraph" w:styleId="20">
    <w:name w:val="Title"/>
    <w:basedOn w:val="1"/>
    <w:link w:val="206"/>
    <w:qFormat/>
    <w:uiPriority w:val="99"/>
    <w:pPr>
      <w:jc w:val="center"/>
    </w:pPr>
    <w:rPr>
      <w:b/>
      <w:bCs/>
      <w:sz w:val="40"/>
    </w:rPr>
  </w:style>
  <w:style w:type="paragraph" w:styleId="21">
    <w:name w:val="endnote text"/>
    <w:basedOn w:val="1"/>
    <w:link w:val="225"/>
    <w:autoRedefine/>
    <w:semiHidden/>
    <w:unhideWhenUsed/>
    <w:qFormat/>
    <w:uiPriority w:val="99"/>
    <w:rPr>
      <w:sz w:val="20"/>
      <w:szCs w:val="20"/>
    </w:rPr>
  </w:style>
  <w:style w:type="paragraph" w:styleId="22">
    <w:name w:val="Normal (Web)"/>
    <w:basedOn w:val="1"/>
    <w:autoRedefine/>
    <w:qFormat/>
    <w:uiPriority w:val="99"/>
    <w:pPr>
      <w:spacing w:before="100" w:beforeAutospacing="1" w:after="100" w:afterAutospacing="1"/>
    </w:pPr>
  </w:style>
  <w:style w:type="paragraph" w:styleId="23">
    <w:name w:val="toc 4"/>
    <w:basedOn w:val="1"/>
    <w:next w:val="1"/>
    <w:autoRedefine/>
    <w:unhideWhenUsed/>
    <w:qFormat/>
    <w:uiPriority w:val="39"/>
    <w:pPr>
      <w:spacing w:after="57"/>
      <w:ind w:left="850"/>
    </w:pPr>
  </w:style>
  <w:style w:type="paragraph" w:styleId="24">
    <w:name w:val="toc 8"/>
    <w:basedOn w:val="1"/>
    <w:next w:val="1"/>
    <w:autoRedefine/>
    <w:unhideWhenUsed/>
    <w:qFormat/>
    <w:uiPriority w:val="39"/>
    <w:pPr>
      <w:spacing w:after="57"/>
      <w:ind w:left="1984"/>
    </w:pPr>
  </w:style>
  <w:style w:type="paragraph" w:styleId="25">
    <w:name w:val="Body Text 3"/>
    <w:basedOn w:val="1"/>
    <w:link w:val="205"/>
    <w:autoRedefine/>
    <w:qFormat/>
    <w:uiPriority w:val="99"/>
    <w:pPr>
      <w:spacing w:after="120"/>
    </w:pPr>
    <w:rPr>
      <w:sz w:val="16"/>
      <w:szCs w:val="16"/>
    </w:rPr>
  </w:style>
  <w:style w:type="paragraph" w:styleId="26">
    <w:name w:val="HTML Preformatted"/>
    <w:basedOn w:val="1"/>
    <w:link w:val="281"/>
    <w:autoRedefine/>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eastAsia="Arial Unicode MS" w:cs="Arial Unicode MS"/>
    </w:rPr>
  </w:style>
  <w:style w:type="paragraph" w:styleId="27">
    <w:name w:val="Body Text 2"/>
    <w:basedOn w:val="1"/>
    <w:link w:val="209"/>
    <w:autoRedefine/>
    <w:qFormat/>
    <w:uiPriority w:val="99"/>
    <w:pPr>
      <w:spacing w:after="120" w:line="480" w:lineRule="auto"/>
    </w:pPr>
  </w:style>
  <w:style w:type="paragraph" w:styleId="28">
    <w:name w:val="header"/>
    <w:basedOn w:val="1"/>
    <w:link w:val="298"/>
    <w:autoRedefine/>
    <w:unhideWhenUsed/>
    <w:qFormat/>
    <w:uiPriority w:val="99"/>
    <w:pPr>
      <w:tabs>
        <w:tab w:val="center" w:pos="4252"/>
        <w:tab w:val="right" w:pos="8504"/>
      </w:tabs>
    </w:pPr>
  </w:style>
  <w:style w:type="paragraph" w:styleId="29">
    <w:name w:val="annotation subject"/>
    <w:basedOn w:val="17"/>
    <w:next w:val="17"/>
    <w:link w:val="316"/>
    <w:autoRedefine/>
    <w:semiHidden/>
    <w:unhideWhenUsed/>
    <w:qFormat/>
    <w:uiPriority w:val="99"/>
    <w:rPr>
      <w:rFonts w:ascii="Times New Roman" w:hAnsi="Times New Roman" w:eastAsia="Times New Roman" w:cs="Times New Roman"/>
      <w:b/>
      <w:bCs/>
    </w:rPr>
  </w:style>
  <w:style w:type="paragraph" w:styleId="30">
    <w:name w:val="footer"/>
    <w:basedOn w:val="1"/>
    <w:link w:val="299"/>
    <w:autoRedefine/>
    <w:unhideWhenUsed/>
    <w:qFormat/>
    <w:uiPriority w:val="99"/>
    <w:pPr>
      <w:tabs>
        <w:tab w:val="center" w:pos="4252"/>
        <w:tab w:val="right" w:pos="8504"/>
      </w:tabs>
    </w:pPr>
  </w:style>
  <w:style w:type="paragraph" w:styleId="31">
    <w:name w:val="toc 7"/>
    <w:basedOn w:val="1"/>
    <w:next w:val="1"/>
    <w:autoRedefine/>
    <w:unhideWhenUsed/>
    <w:qFormat/>
    <w:uiPriority w:val="39"/>
    <w:pPr>
      <w:spacing w:after="57"/>
      <w:ind w:left="1701"/>
    </w:pPr>
  </w:style>
  <w:style w:type="paragraph" w:styleId="32">
    <w:name w:val="Body Text Indent 3"/>
    <w:basedOn w:val="1"/>
    <w:link w:val="296"/>
    <w:autoRedefine/>
    <w:qFormat/>
    <w:uiPriority w:val="0"/>
    <w:pPr>
      <w:spacing w:after="120"/>
      <w:ind w:left="283"/>
    </w:pPr>
    <w:rPr>
      <w:sz w:val="16"/>
      <w:szCs w:val="16"/>
    </w:rPr>
  </w:style>
  <w:style w:type="paragraph" w:styleId="33">
    <w:name w:val="toc 3"/>
    <w:basedOn w:val="1"/>
    <w:next w:val="1"/>
    <w:autoRedefine/>
    <w:unhideWhenUsed/>
    <w:qFormat/>
    <w:uiPriority w:val="39"/>
    <w:pPr>
      <w:spacing w:after="57"/>
      <w:ind w:left="567"/>
    </w:pPr>
  </w:style>
  <w:style w:type="paragraph" w:styleId="34">
    <w:name w:val="Balloon Text"/>
    <w:basedOn w:val="1"/>
    <w:link w:val="204"/>
    <w:autoRedefine/>
    <w:qFormat/>
    <w:uiPriority w:val="0"/>
    <w:rPr>
      <w:rFonts w:ascii="Tahoma" w:hAnsi="Tahoma" w:cs="Tahoma"/>
      <w:sz w:val="16"/>
      <w:szCs w:val="16"/>
    </w:rPr>
  </w:style>
  <w:style w:type="paragraph" w:styleId="35">
    <w:name w:val="Subtitle"/>
    <w:basedOn w:val="1"/>
    <w:next w:val="1"/>
    <w:link w:val="52"/>
    <w:autoRedefine/>
    <w:qFormat/>
    <w:uiPriority w:val="11"/>
    <w:pPr>
      <w:spacing w:before="200" w:after="200"/>
    </w:pPr>
  </w:style>
  <w:style w:type="paragraph" w:styleId="36">
    <w:name w:val="footnote text"/>
    <w:basedOn w:val="1"/>
    <w:link w:val="222"/>
    <w:autoRedefine/>
    <w:semiHidden/>
    <w:unhideWhenUsed/>
    <w:qFormat/>
    <w:uiPriority w:val="99"/>
    <w:rPr>
      <w:sz w:val="20"/>
      <w:szCs w:val="20"/>
    </w:rPr>
  </w:style>
  <w:style w:type="paragraph" w:styleId="37">
    <w:name w:val="toc 1"/>
    <w:basedOn w:val="1"/>
    <w:next w:val="1"/>
    <w:autoRedefine/>
    <w:unhideWhenUsed/>
    <w:qFormat/>
    <w:uiPriority w:val="39"/>
    <w:pPr>
      <w:spacing w:after="57"/>
    </w:pPr>
  </w:style>
  <w:style w:type="paragraph" w:styleId="38">
    <w:name w:val="Body Text Indent"/>
    <w:basedOn w:val="1"/>
    <w:link w:val="295"/>
    <w:autoRedefine/>
    <w:qFormat/>
    <w:uiPriority w:val="0"/>
    <w:pPr>
      <w:ind w:firstLine="708"/>
    </w:pPr>
    <w:rPr>
      <w:color w:val="000000"/>
      <w:sz w:val="28"/>
    </w:rPr>
  </w:style>
  <w:style w:type="table" w:styleId="39">
    <w:name w:val="Table Grid"/>
    <w:basedOn w:val="5"/>
    <w:autoRedefine/>
    <w:qFormat/>
    <w:uiPriority w:val="59"/>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0">
    <w:name w:val="Heading 1 Char"/>
    <w:basedOn w:val="4"/>
    <w:autoRedefine/>
    <w:qFormat/>
    <w:uiPriority w:val="9"/>
    <w:rPr>
      <w:rFonts w:ascii="Arial" w:hAnsi="Arial" w:eastAsia="Arial" w:cs="Arial"/>
      <w:sz w:val="40"/>
      <w:szCs w:val="40"/>
    </w:rPr>
  </w:style>
  <w:style w:type="character" w:customStyle="1" w:styleId="41">
    <w:name w:val="Heading 2 Char"/>
    <w:basedOn w:val="4"/>
    <w:autoRedefine/>
    <w:qFormat/>
    <w:uiPriority w:val="9"/>
    <w:rPr>
      <w:rFonts w:ascii="Arial" w:hAnsi="Arial" w:eastAsia="Arial" w:cs="Arial"/>
      <w:sz w:val="34"/>
    </w:rPr>
  </w:style>
  <w:style w:type="character" w:customStyle="1" w:styleId="42">
    <w:name w:val="Heading 3 Char"/>
    <w:basedOn w:val="4"/>
    <w:autoRedefine/>
    <w:qFormat/>
    <w:uiPriority w:val="9"/>
    <w:rPr>
      <w:rFonts w:ascii="Arial" w:hAnsi="Arial" w:eastAsia="Arial" w:cs="Arial"/>
      <w:sz w:val="30"/>
      <w:szCs w:val="30"/>
    </w:rPr>
  </w:style>
  <w:style w:type="character" w:customStyle="1" w:styleId="43">
    <w:name w:val="Heading 4 Char"/>
    <w:basedOn w:val="4"/>
    <w:autoRedefine/>
    <w:qFormat/>
    <w:uiPriority w:val="9"/>
    <w:rPr>
      <w:rFonts w:ascii="Arial" w:hAnsi="Arial" w:eastAsia="Arial" w:cs="Arial"/>
      <w:b/>
      <w:bCs/>
      <w:sz w:val="26"/>
      <w:szCs w:val="26"/>
    </w:rPr>
  </w:style>
  <w:style w:type="character" w:customStyle="1" w:styleId="44">
    <w:name w:val="Heading 5 Char"/>
    <w:basedOn w:val="4"/>
    <w:autoRedefine/>
    <w:qFormat/>
    <w:uiPriority w:val="9"/>
    <w:rPr>
      <w:rFonts w:ascii="Arial" w:hAnsi="Arial" w:eastAsia="Arial" w:cs="Arial"/>
      <w:b/>
      <w:bCs/>
      <w:sz w:val="24"/>
      <w:szCs w:val="24"/>
    </w:rPr>
  </w:style>
  <w:style w:type="character" w:customStyle="1" w:styleId="45">
    <w:name w:val="Heading 6 Char"/>
    <w:basedOn w:val="4"/>
    <w:autoRedefine/>
    <w:qFormat/>
    <w:uiPriority w:val="9"/>
    <w:rPr>
      <w:rFonts w:ascii="Arial" w:hAnsi="Arial" w:eastAsia="Arial" w:cs="Arial"/>
      <w:b/>
      <w:bCs/>
      <w:sz w:val="22"/>
      <w:szCs w:val="22"/>
    </w:rPr>
  </w:style>
  <w:style w:type="character" w:customStyle="1" w:styleId="46">
    <w:name w:val="Heading 7 Char"/>
    <w:basedOn w:val="4"/>
    <w:autoRedefine/>
    <w:qFormat/>
    <w:uiPriority w:val="9"/>
    <w:rPr>
      <w:rFonts w:ascii="Arial" w:hAnsi="Arial" w:eastAsia="Arial" w:cs="Arial"/>
      <w:b/>
      <w:bCs/>
      <w:i/>
      <w:iCs/>
      <w:sz w:val="22"/>
      <w:szCs w:val="22"/>
    </w:rPr>
  </w:style>
  <w:style w:type="paragraph" w:customStyle="1" w:styleId="47">
    <w:name w:val="Título 81"/>
    <w:basedOn w:val="1"/>
    <w:next w:val="1"/>
    <w:link w:val="48"/>
    <w:autoRedefine/>
    <w:unhideWhenUsed/>
    <w:qFormat/>
    <w:uiPriority w:val="9"/>
    <w:pPr>
      <w:keepNext/>
      <w:keepLines/>
      <w:spacing w:before="320" w:after="200"/>
      <w:outlineLvl w:val="7"/>
    </w:pPr>
    <w:rPr>
      <w:rFonts w:ascii="Arial" w:hAnsi="Arial" w:eastAsia="Arial" w:cs="Arial"/>
      <w:i/>
      <w:iCs/>
      <w:sz w:val="22"/>
      <w:szCs w:val="22"/>
    </w:rPr>
  </w:style>
  <w:style w:type="character" w:customStyle="1" w:styleId="48">
    <w:name w:val="Heading 8 Char"/>
    <w:basedOn w:val="4"/>
    <w:link w:val="47"/>
    <w:autoRedefine/>
    <w:qFormat/>
    <w:uiPriority w:val="9"/>
    <w:rPr>
      <w:rFonts w:ascii="Arial" w:hAnsi="Arial" w:eastAsia="Arial" w:cs="Arial"/>
      <w:i/>
      <w:iCs/>
      <w:sz w:val="22"/>
      <w:szCs w:val="22"/>
    </w:rPr>
  </w:style>
  <w:style w:type="paragraph" w:customStyle="1" w:styleId="49">
    <w:name w:val="Título 91"/>
    <w:basedOn w:val="1"/>
    <w:next w:val="1"/>
    <w:link w:val="50"/>
    <w:autoRedefine/>
    <w:unhideWhenUsed/>
    <w:qFormat/>
    <w:uiPriority w:val="9"/>
    <w:pPr>
      <w:keepNext/>
      <w:keepLines/>
      <w:spacing w:before="320" w:after="200"/>
      <w:outlineLvl w:val="8"/>
    </w:pPr>
    <w:rPr>
      <w:rFonts w:ascii="Arial" w:hAnsi="Arial" w:eastAsia="Arial" w:cs="Arial"/>
      <w:i/>
      <w:iCs/>
      <w:sz w:val="21"/>
      <w:szCs w:val="21"/>
    </w:rPr>
  </w:style>
  <w:style w:type="character" w:customStyle="1" w:styleId="50">
    <w:name w:val="Heading 9 Char"/>
    <w:basedOn w:val="4"/>
    <w:link w:val="49"/>
    <w:autoRedefine/>
    <w:qFormat/>
    <w:uiPriority w:val="9"/>
    <w:rPr>
      <w:rFonts w:ascii="Arial" w:hAnsi="Arial" w:eastAsia="Arial" w:cs="Arial"/>
      <w:i/>
      <w:iCs/>
      <w:sz w:val="21"/>
      <w:szCs w:val="21"/>
    </w:rPr>
  </w:style>
  <w:style w:type="character" w:customStyle="1" w:styleId="51">
    <w:name w:val="Title Char"/>
    <w:basedOn w:val="4"/>
    <w:autoRedefine/>
    <w:qFormat/>
    <w:uiPriority w:val="10"/>
    <w:rPr>
      <w:sz w:val="48"/>
      <w:szCs w:val="48"/>
    </w:rPr>
  </w:style>
  <w:style w:type="character" w:customStyle="1" w:styleId="52">
    <w:name w:val="Subtítulo Char"/>
    <w:basedOn w:val="4"/>
    <w:link w:val="35"/>
    <w:autoRedefine/>
    <w:qFormat/>
    <w:uiPriority w:val="11"/>
    <w:rPr>
      <w:sz w:val="24"/>
      <w:szCs w:val="24"/>
    </w:rPr>
  </w:style>
  <w:style w:type="character" w:customStyle="1" w:styleId="53">
    <w:name w:val="Quote Char"/>
    <w:autoRedefine/>
    <w:qFormat/>
    <w:uiPriority w:val="29"/>
    <w:rPr>
      <w:i/>
    </w:rPr>
  </w:style>
  <w:style w:type="paragraph" w:styleId="54">
    <w:name w:val="Intense Quote"/>
    <w:basedOn w:val="1"/>
    <w:next w:val="1"/>
    <w:link w:val="55"/>
    <w:autoRedefine/>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55">
    <w:name w:val="Citação Intensa Char"/>
    <w:link w:val="54"/>
    <w:autoRedefine/>
    <w:qFormat/>
    <w:uiPriority w:val="30"/>
    <w:rPr>
      <w:i/>
    </w:rPr>
  </w:style>
  <w:style w:type="character" w:customStyle="1" w:styleId="56">
    <w:name w:val="Header Char"/>
    <w:basedOn w:val="4"/>
    <w:autoRedefine/>
    <w:qFormat/>
    <w:uiPriority w:val="99"/>
  </w:style>
  <w:style w:type="character" w:customStyle="1" w:styleId="57">
    <w:name w:val="Footer Char"/>
    <w:basedOn w:val="4"/>
    <w:autoRedefine/>
    <w:qFormat/>
    <w:uiPriority w:val="99"/>
  </w:style>
  <w:style w:type="paragraph" w:customStyle="1" w:styleId="58">
    <w:name w:val="Legenda1"/>
    <w:basedOn w:val="1"/>
    <w:next w:val="1"/>
    <w:autoRedefine/>
    <w:semiHidden/>
    <w:unhideWhenUsed/>
    <w:qFormat/>
    <w:uiPriority w:val="35"/>
    <w:pPr>
      <w:spacing w:line="276" w:lineRule="auto"/>
    </w:pPr>
    <w:rPr>
      <w:b/>
      <w:bCs/>
      <w:color w:val="4F81BD" w:themeColor="accent1"/>
      <w:sz w:val="18"/>
      <w:szCs w:val="18"/>
      <w14:textFill>
        <w14:solidFill>
          <w14:schemeClr w14:val="accent1"/>
        </w14:solidFill>
      </w14:textFill>
    </w:rPr>
  </w:style>
  <w:style w:type="character" w:customStyle="1" w:styleId="59">
    <w:name w:val="Caption Char"/>
    <w:autoRedefine/>
    <w:qFormat/>
    <w:uiPriority w:val="99"/>
  </w:style>
  <w:style w:type="table" w:customStyle="1" w:styleId="60">
    <w:name w:val="Table Grid Light"/>
    <w:basedOn w:val="5"/>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style>
  <w:style w:type="table" w:customStyle="1" w:styleId="61">
    <w:name w:val="Tabela Simples 11"/>
    <w:basedOn w:val="5"/>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auto"/>
      </w:tcPr>
    </w:tblStylePr>
    <w:tblStylePr w:type="band1Horz">
      <w:tcPr>
        <w:shd w:val="clear" w:color="F1F1F1" w:themeColor="text1" w:themeTint="0D" w:fill="auto"/>
      </w:tcPr>
    </w:tblStylePr>
  </w:style>
  <w:style w:type="table" w:customStyle="1" w:styleId="62">
    <w:name w:val="Tabela Simples 21"/>
    <w:basedOn w:val="5"/>
    <w:autoRedefine/>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63">
    <w:name w:val="Tabela Simples 31"/>
    <w:basedOn w:val="5"/>
    <w:autoRedefine/>
    <w:qFormat/>
    <w:uiPriority w:val="99"/>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4">
    <w:name w:val="Tabela Simples 41"/>
    <w:basedOn w:val="5"/>
    <w:autoRedefine/>
    <w:qFormat/>
    <w:uiPriority w:val="99"/>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5">
    <w:name w:val="Tabela Simples 51"/>
    <w:basedOn w:val="5"/>
    <w:autoRedefine/>
    <w:qFormat/>
    <w:uiPriority w:val="99"/>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6">
    <w:name w:val="Tabela de Grade 1 Clara1"/>
    <w:basedOn w:val="5"/>
    <w:autoRedefine/>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7">
    <w:name w:val="Grid Table 1 Light - Accent 1"/>
    <w:basedOn w:val="5"/>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68">
    <w:name w:val="Grid Table 1 Light - Accent 2"/>
    <w:basedOn w:val="5"/>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69">
    <w:name w:val="Grid Table 1 Light - Accent 3"/>
    <w:basedOn w:val="5"/>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70">
    <w:name w:val="Grid Table 1 Light - Accent 4"/>
    <w:basedOn w:val="5"/>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71">
    <w:name w:val="Grid Table 1 Light - Accent 5"/>
    <w:basedOn w:val="5"/>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72">
    <w:name w:val="Grid Table 1 Light - Accent 6"/>
    <w:basedOn w:val="5"/>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73">
    <w:name w:val="Tabela de Grade 21"/>
    <w:basedOn w:val="5"/>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74">
    <w:name w:val="Grid Table 2 - Accent 1"/>
    <w:basedOn w:val="5"/>
    <w:autoRedefine/>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75">
    <w:name w:val="Grid Table 2 - Accent 2"/>
    <w:basedOn w:val="5"/>
    <w:autoRedefine/>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76">
    <w:name w:val="Grid Table 2 - Accent 3"/>
    <w:basedOn w:val="5"/>
    <w:autoRedefine/>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77">
    <w:name w:val="Grid Table 2 - Accent 4"/>
    <w:basedOn w:val="5"/>
    <w:autoRedefine/>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78">
    <w:name w:val="Grid Table 2 - Accent 5"/>
    <w:basedOn w:val="5"/>
    <w:autoRedefine/>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79">
    <w:name w:val="Grid Table 2 - Accent 6"/>
    <w:basedOn w:val="5"/>
    <w:autoRedefine/>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80">
    <w:name w:val="Tabela de Grade 31"/>
    <w:basedOn w:val="5"/>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81">
    <w:name w:val="Grid Table 3 - Accent 1"/>
    <w:basedOn w:val="5"/>
    <w:autoRedefine/>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82">
    <w:name w:val="Grid Table 3 - Accent 2"/>
    <w:basedOn w:val="5"/>
    <w:autoRedefine/>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83">
    <w:name w:val="Grid Table 3 - Accent 3"/>
    <w:basedOn w:val="5"/>
    <w:autoRedefine/>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84">
    <w:name w:val="Grid Table 3 - Accent 4"/>
    <w:basedOn w:val="5"/>
    <w:autoRedefine/>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85">
    <w:name w:val="Grid Table 3 - Accent 5"/>
    <w:basedOn w:val="5"/>
    <w:autoRedefine/>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86">
    <w:name w:val="Grid Table 3 - Accent 6"/>
    <w:basedOn w:val="5"/>
    <w:autoRedefine/>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87">
    <w:name w:val="Tabela de Grade 41"/>
    <w:basedOn w:val="5"/>
    <w:autoRedefine/>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auto"/>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88">
    <w:name w:val="Grid Table 4 - Accent 1"/>
    <w:basedOn w:val="5"/>
    <w:autoRedefine/>
    <w:qFormat/>
    <w:uiPriority w:val="5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auto"/>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auto"/>
      </w:tcPr>
    </w:tblStylePr>
    <w:tblStylePr w:type="band1Horz">
      <w:rPr>
        <w:rFonts w:ascii="Arial" w:hAnsi="Arial"/>
        <w:color w:val="404040"/>
        <w:sz w:val="22"/>
      </w:rPr>
      <w:tcPr>
        <w:shd w:val="clear" w:color="DCE6F2" w:themeColor="accent1" w:themeTint="32" w:fill="auto"/>
      </w:tcPr>
    </w:tblStylePr>
  </w:style>
  <w:style w:type="table" w:customStyle="1" w:styleId="89">
    <w:name w:val="Grid Table 4 - Accent 2"/>
    <w:basedOn w:val="5"/>
    <w:autoRedefine/>
    <w:qFormat/>
    <w:uiPriority w:val="5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auto"/>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90">
    <w:name w:val="Grid Table 4 - Accent 3"/>
    <w:basedOn w:val="5"/>
    <w:autoRedefine/>
    <w:qFormat/>
    <w:uiPriority w:val="5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auto"/>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91">
    <w:name w:val="Grid Table 4 - Accent 4"/>
    <w:basedOn w:val="5"/>
    <w:autoRedefine/>
    <w:qFormat/>
    <w:uiPriority w:val="5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auto"/>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92">
    <w:name w:val="Grid Table 4 - Accent 5"/>
    <w:basedOn w:val="5"/>
    <w:autoRedefine/>
    <w:qFormat/>
    <w:uiPriority w:val="5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auto"/>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93">
    <w:name w:val="Grid Table 4 - Accent 6"/>
    <w:basedOn w:val="5"/>
    <w:autoRedefine/>
    <w:qFormat/>
    <w:uiPriority w:val="5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auto"/>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94">
    <w:name w:val="Tabela de Grade 5 Escura1"/>
    <w:basedOn w:val="5"/>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auto"/>
      </w:tcPr>
    </w:tblStylePr>
    <w:tblStylePr w:type="lastRow">
      <w:rPr>
        <w:rFonts w:ascii="Arial" w:hAnsi="Arial"/>
        <w:b/>
        <w:color w:val="FFFFFF"/>
        <w:sz w:val="22"/>
      </w:rPr>
      <w:tcPr>
        <w:tcBorders>
          <w:top w:val="single" w:color="FFFFFF" w:themeColor="light1" w:sz="4" w:space="0"/>
        </w:tcBorders>
        <w:shd w:val="clear" w:color="000000" w:themeColor="text1" w:fill="auto"/>
      </w:tcPr>
    </w:tblStylePr>
    <w:tblStylePr w:type="firstCol">
      <w:rPr>
        <w:rFonts w:ascii="Arial" w:hAnsi="Arial"/>
        <w:b/>
        <w:color w:val="FFFFFF"/>
        <w:sz w:val="22"/>
      </w:rPr>
      <w:tcPr>
        <w:shd w:val="clear" w:color="000000" w:themeColor="text1" w:fill="auto"/>
      </w:tcPr>
    </w:tblStylePr>
    <w:tblStylePr w:type="lastCol">
      <w:rPr>
        <w:rFonts w:ascii="Arial" w:hAnsi="Arial"/>
        <w:b/>
        <w:color w:val="FFFFFF"/>
        <w:sz w:val="22"/>
      </w:rPr>
      <w:tcPr>
        <w:shd w:val="clear" w:color="000000" w:themeColor="text1" w:fill="auto"/>
      </w:tcPr>
    </w:tblStylePr>
    <w:tblStylePr w:type="band1Vert">
      <w:tcPr>
        <w:shd w:val="clear" w:color="898989" w:themeColor="text1" w:themeTint="75" w:fill="auto"/>
      </w:tcPr>
    </w:tblStylePr>
    <w:tblStylePr w:type="band1Horz">
      <w:tcPr>
        <w:shd w:val="clear" w:color="898989" w:themeColor="text1" w:themeTint="75" w:fill="auto"/>
      </w:tcPr>
    </w:tblStylePr>
  </w:style>
  <w:style w:type="table" w:customStyle="1" w:styleId="95">
    <w:name w:val="Grid Table 5 Dark- Accent 1"/>
    <w:basedOn w:val="5"/>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auto"/>
      </w:tcPr>
    </w:tblStylePr>
    <w:tblStylePr w:type="lastRow">
      <w:rPr>
        <w:rFonts w:ascii="Arial" w:hAnsi="Arial"/>
        <w:b/>
        <w:color w:val="FFFFFF"/>
        <w:sz w:val="22"/>
      </w:rPr>
      <w:tcPr>
        <w:tcBorders>
          <w:top w:val="single" w:color="FFFFFF" w:themeColor="light1" w:sz="4" w:space="0"/>
        </w:tcBorders>
        <w:shd w:val="clear" w:color="4F81BD" w:themeColor="accent1" w:fill="auto"/>
      </w:tcPr>
    </w:tblStylePr>
    <w:tblStylePr w:type="firstCol">
      <w:rPr>
        <w:rFonts w:ascii="Arial" w:hAnsi="Arial"/>
        <w:b/>
        <w:color w:val="FFFFFF"/>
        <w:sz w:val="22"/>
      </w:rPr>
      <w:tcPr>
        <w:shd w:val="clear" w:color="4F81BD" w:themeColor="accent1" w:fill="auto"/>
      </w:tcPr>
    </w:tblStylePr>
    <w:tblStylePr w:type="lastCol">
      <w:rPr>
        <w:rFonts w:ascii="Arial" w:hAnsi="Arial"/>
        <w:b/>
        <w:color w:val="FFFFFF"/>
        <w:sz w:val="22"/>
      </w:rPr>
      <w:tcPr>
        <w:shd w:val="clear" w:color="4F81BD" w:themeColor="accent1" w:fill="auto"/>
      </w:tcPr>
    </w:tblStylePr>
    <w:tblStylePr w:type="band1Vert">
      <w:tcPr>
        <w:shd w:val="clear" w:color="AEC5E0" w:themeColor="accent1" w:themeTint="75" w:fill="auto"/>
      </w:tcPr>
    </w:tblStylePr>
    <w:tblStylePr w:type="band1Horz">
      <w:tcPr>
        <w:shd w:val="clear" w:color="AEC5E0" w:themeColor="accent1" w:themeTint="75" w:fill="auto"/>
      </w:tcPr>
    </w:tblStylePr>
  </w:style>
  <w:style w:type="table" w:customStyle="1" w:styleId="96">
    <w:name w:val="Grid Table 5 Dark - Accent 2"/>
    <w:basedOn w:val="5"/>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auto"/>
      </w:tcPr>
    </w:tblStylePr>
    <w:tblStylePr w:type="lastRow">
      <w:rPr>
        <w:rFonts w:ascii="Arial" w:hAnsi="Arial"/>
        <w:b/>
        <w:color w:val="FFFFFF"/>
        <w:sz w:val="22"/>
      </w:rPr>
      <w:tcPr>
        <w:tcBorders>
          <w:top w:val="single" w:color="FFFFFF" w:themeColor="light1" w:sz="4" w:space="0"/>
        </w:tcBorders>
        <w:shd w:val="clear" w:color="C0504D" w:themeColor="accent2" w:fill="auto"/>
      </w:tcPr>
    </w:tblStylePr>
    <w:tblStylePr w:type="firstCol">
      <w:rPr>
        <w:rFonts w:ascii="Arial" w:hAnsi="Arial"/>
        <w:b/>
        <w:color w:val="FFFFFF"/>
        <w:sz w:val="22"/>
      </w:rPr>
      <w:tcPr>
        <w:shd w:val="clear" w:color="C0504D" w:themeColor="accent2" w:fill="auto"/>
      </w:tcPr>
    </w:tblStylePr>
    <w:tblStylePr w:type="lastCol">
      <w:rPr>
        <w:rFonts w:ascii="Arial" w:hAnsi="Arial"/>
        <w:b/>
        <w:color w:val="FFFFFF"/>
        <w:sz w:val="22"/>
      </w:rPr>
      <w:tcPr>
        <w:shd w:val="clear" w:color="C0504D" w:themeColor="accent2" w:fill="auto"/>
      </w:tcPr>
    </w:tblStylePr>
    <w:tblStylePr w:type="band1Vert">
      <w:tcPr>
        <w:shd w:val="clear" w:color="E2AEAD" w:themeColor="accent2" w:themeTint="75" w:fill="auto"/>
      </w:tcPr>
    </w:tblStylePr>
    <w:tblStylePr w:type="band1Horz">
      <w:tcPr>
        <w:shd w:val="clear" w:color="E2AEAD" w:themeColor="accent2" w:themeTint="75" w:fill="auto"/>
      </w:tcPr>
    </w:tblStylePr>
  </w:style>
  <w:style w:type="table" w:customStyle="1" w:styleId="97">
    <w:name w:val="Grid Table 5 Dark - Accent 3"/>
    <w:basedOn w:val="5"/>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auto"/>
      </w:tcPr>
    </w:tblStylePr>
    <w:tblStylePr w:type="lastRow">
      <w:rPr>
        <w:rFonts w:ascii="Arial" w:hAnsi="Arial"/>
        <w:b/>
        <w:color w:val="FFFFFF"/>
        <w:sz w:val="22"/>
      </w:rPr>
      <w:tcPr>
        <w:tcBorders>
          <w:top w:val="single" w:color="FFFFFF" w:themeColor="light1" w:sz="4" w:space="0"/>
        </w:tcBorders>
        <w:shd w:val="clear" w:color="9BBB59" w:themeColor="accent3" w:fill="auto"/>
      </w:tcPr>
    </w:tblStylePr>
    <w:tblStylePr w:type="firstCol">
      <w:rPr>
        <w:rFonts w:ascii="Arial" w:hAnsi="Arial"/>
        <w:b/>
        <w:color w:val="FFFFFF"/>
        <w:sz w:val="22"/>
      </w:rPr>
      <w:tcPr>
        <w:shd w:val="clear" w:color="9BBB59" w:themeColor="accent3" w:fill="auto"/>
      </w:tcPr>
    </w:tblStylePr>
    <w:tblStylePr w:type="lastCol">
      <w:rPr>
        <w:rFonts w:ascii="Arial" w:hAnsi="Arial"/>
        <w:b/>
        <w:color w:val="FFFFFF"/>
        <w:sz w:val="22"/>
      </w:rPr>
      <w:tcPr>
        <w:shd w:val="clear" w:color="9BBB59" w:themeColor="accent3" w:fill="auto"/>
      </w:tcPr>
    </w:tblStylePr>
    <w:tblStylePr w:type="band1Vert">
      <w:tcPr>
        <w:shd w:val="clear" w:color="D1DFB2" w:themeColor="accent3" w:themeTint="75" w:fill="auto"/>
      </w:tcPr>
    </w:tblStylePr>
    <w:tblStylePr w:type="band1Horz">
      <w:tcPr>
        <w:shd w:val="clear" w:color="D1DFB2" w:themeColor="accent3" w:themeTint="75" w:fill="auto"/>
      </w:tcPr>
    </w:tblStylePr>
  </w:style>
  <w:style w:type="table" w:customStyle="1" w:styleId="98">
    <w:name w:val="Grid Table 5 Dark- Accent 4"/>
    <w:basedOn w:val="5"/>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auto"/>
      </w:tcPr>
    </w:tblStylePr>
    <w:tblStylePr w:type="lastRow">
      <w:rPr>
        <w:rFonts w:ascii="Arial" w:hAnsi="Arial"/>
        <w:b/>
        <w:color w:val="FFFFFF"/>
        <w:sz w:val="22"/>
      </w:rPr>
      <w:tcPr>
        <w:tcBorders>
          <w:top w:val="single" w:color="FFFFFF" w:themeColor="light1" w:sz="4" w:space="0"/>
        </w:tcBorders>
        <w:shd w:val="clear" w:color="8064A2" w:themeColor="accent4" w:fill="auto"/>
      </w:tcPr>
    </w:tblStylePr>
    <w:tblStylePr w:type="firstCol">
      <w:rPr>
        <w:rFonts w:ascii="Arial" w:hAnsi="Arial"/>
        <w:b/>
        <w:color w:val="FFFFFF"/>
        <w:sz w:val="22"/>
      </w:rPr>
      <w:tcPr>
        <w:shd w:val="clear" w:color="8064A2" w:themeColor="accent4" w:fill="auto"/>
      </w:tcPr>
    </w:tblStylePr>
    <w:tblStylePr w:type="lastCol">
      <w:rPr>
        <w:rFonts w:ascii="Arial" w:hAnsi="Arial"/>
        <w:b/>
        <w:color w:val="FFFFFF"/>
        <w:sz w:val="22"/>
      </w:rPr>
      <w:tcPr>
        <w:shd w:val="clear" w:color="8064A2" w:themeColor="accent4" w:fill="auto"/>
      </w:tcPr>
    </w:tblStylePr>
    <w:tblStylePr w:type="band1Vert">
      <w:tcPr>
        <w:shd w:val="clear" w:color="C4B7D4" w:themeColor="accent4" w:themeTint="75" w:fill="auto"/>
      </w:tcPr>
    </w:tblStylePr>
    <w:tblStylePr w:type="band1Horz">
      <w:tcPr>
        <w:shd w:val="clear" w:color="C4B7D4" w:themeColor="accent4" w:themeTint="75" w:fill="auto"/>
      </w:tcPr>
    </w:tblStylePr>
  </w:style>
  <w:style w:type="table" w:customStyle="1" w:styleId="99">
    <w:name w:val="Grid Table 5 Dark - Accent 5"/>
    <w:basedOn w:val="5"/>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auto"/>
      </w:tcPr>
    </w:tblStylePr>
    <w:tblStylePr w:type="lastRow">
      <w:rPr>
        <w:rFonts w:ascii="Arial" w:hAnsi="Arial"/>
        <w:b/>
        <w:color w:val="FFFFFF"/>
        <w:sz w:val="22"/>
      </w:rPr>
      <w:tcPr>
        <w:tcBorders>
          <w:top w:val="single" w:color="FFFFFF" w:themeColor="light1" w:sz="4" w:space="0"/>
        </w:tcBorders>
        <w:shd w:val="clear" w:color="4BACC6" w:themeColor="accent5" w:fill="auto"/>
      </w:tcPr>
    </w:tblStylePr>
    <w:tblStylePr w:type="firstCol">
      <w:rPr>
        <w:rFonts w:ascii="Arial" w:hAnsi="Arial"/>
        <w:b/>
        <w:color w:val="FFFFFF"/>
        <w:sz w:val="22"/>
      </w:rPr>
      <w:tcPr>
        <w:shd w:val="clear" w:color="4BACC6" w:themeColor="accent5" w:fill="auto"/>
      </w:tcPr>
    </w:tblStylePr>
    <w:tblStylePr w:type="lastCol">
      <w:rPr>
        <w:rFonts w:ascii="Arial" w:hAnsi="Arial"/>
        <w:b/>
        <w:color w:val="FFFFFF"/>
        <w:sz w:val="22"/>
      </w:rPr>
      <w:tcPr>
        <w:shd w:val="clear" w:color="4BACC6" w:themeColor="accent5" w:fill="auto"/>
      </w:tcPr>
    </w:tblStylePr>
    <w:tblStylePr w:type="band1Vert">
      <w:tcPr>
        <w:shd w:val="clear" w:color="ACD8E4" w:themeColor="accent5" w:themeTint="75" w:fill="auto"/>
      </w:tcPr>
    </w:tblStylePr>
    <w:tblStylePr w:type="band1Horz">
      <w:tcPr>
        <w:shd w:val="clear" w:color="ACD8E4" w:themeColor="accent5" w:themeTint="75" w:fill="auto"/>
      </w:tcPr>
    </w:tblStylePr>
  </w:style>
  <w:style w:type="table" w:customStyle="1" w:styleId="100">
    <w:name w:val="Grid Table 5 Dark - Accent 6"/>
    <w:basedOn w:val="5"/>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auto"/>
      </w:tcPr>
    </w:tblStylePr>
    <w:tblStylePr w:type="lastRow">
      <w:rPr>
        <w:rFonts w:ascii="Arial" w:hAnsi="Arial"/>
        <w:b/>
        <w:color w:val="FFFFFF"/>
        <w:sz w:val="22"/>
      </w:rPr>
      <w:tcPr>
        <w:tcBorders>
          <w:top w:val="single" w:color="FFFFFF" w:themeColor="light1" w:sz="4" w:space="0"/>
        </w:tcBorders>
        <w:shd w:val="clear" w:color="F79646" w:themeColor="accent6" w:fill="auto"/>
      </w:tcPr>
    </w:tblStylePr>
    <w:tblStylePr w:type="firstCol">
      <w:rPr>
        <w:rFonts w:ascii="Arial" w:hAnsi="Arial"/>
        <w:b/>
        <w:color w:val="FFFFFF"/>
        <w:sz w:val="22"/>
      </w:rPr>
      <w:tcPr>
        <w:shd w:val="clear" w:color="F79646" w:themeColor="accent6" w:fill="auto"/>
      </w:tcPr>
    </w:tblStylePr>
    <w:tblStylePr w:type="lastCol">
      <w:rPr>
        <w:rFonts w:ascii="Arial" w:hAnsi="Arial"/>
        <w:b/>
        <w:color w:val="FFFFFF"/>
        <w:sz w:val="22"/>
      </w:rPr>
      <w:tcPr>
        <w:shd w:val="clear" w:color="F79646" w:themeColor="accent6" w:fill="auto"/>
      </w:tcPr>
    </w:tblStylePr>
    <w:tblStylePr w:type="band1Vert">
      <w:tcPr>
        <w:shd w:val="clear" w:color="FBCEAA" w:themeColor="accent6" w:themeTint="75" w:fill="auto"/>
      </w:tcPr>
    </w:tblStylePr>
    <w:tblStylePr w:type="band1Horz">
      <w:tcPr>
        <w:shd w:val="clear" w:color="FBCEAA" w:themeColor="accent6" w:themeTint="75" w:fill="auto"/>
      </w:tcPr>
    </w:tblStylePr>
  </w:style>
  <w:style w:type="table" w:customStyle="1" w:styleId="101">
    <w:name w:val="Tabela de Grade 6 Colorida1"/>
    <w:basedOn w:val="5"/>
    <w:autoRedefine/>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2">
    <w:name w:val="Grid Table 6 Colorful - Accent 1"/>
    <w:basedOn w:val="5"/>
    <w:autoRedefine/>
    <w:qFormat/>
    <w:uiPriority w:val="99"/>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3">
    <w:name w:val="Grid Table 6 Colorful - Accent 2"/>
    <w:basedOn w:val="5"/>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4">
    <w:name w:val="Grid Table 6 Colorful - Accent 3"/>
    <w:basedOn w:val="5"/>
    <w:autoRedefine/>
    <w:qFormat/>
    <w:uiPriority w:val="99"/>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14:textFill>
          <w14:solidFill>
            <w14:schemeClr w14:val="accent3"/>
          </w14:solidFill>
        </w14:textFill>
      </w:rPr>
      <w:tcPr>
        <w:tcBorders>
          <w:bottom w:val="single" w:color="9BBB59" w:themeColor="accent3" w:themeTint="FE" w:sz="12" w:space="0"/>
        </w:tcBorders>
      </w:tcPr>
    </w:tblStylePr>
    <w:tblStylePr w:type="lastRow">
      <w:rPr>
        <w:b/>
        <w:color w:val="9BBB59" w:themeColor="accent3"/>
        <w14:textFill>
          <w14:solidFill>
            <w14:schemeClr w14:val="accent3"/>
          </w14:solidFill>
        </w14:textFill>
      </w:rPr>
    </w:tblStylePr>
    <w:tblStylePr w:type="firstCol">
      <w:rPr>
        <w:b/>
        <w:color w:val="9BBB59" w:themeColor="accent3"/>
        <w14:textFill>
          <w14:solidFill>
            <w14:schemeClr w14:val="accent3"/>
          </w14:solidFill>
        </w14:textFill>
      </w:rPr>
    </w:tblStylePr>
    <w:tblStylePr w:type="lastCol">
      <w:rPr>
        <w:b/>
        <w:color w:val="9BBB59" w:themeColor="accent3"/>
        <w14:textFill>
          <w14:solidFill>
            <w14:schemeClr w14:val="accent3"/>
          </w14:solidFill>
        </w14:textFill>
      </w:r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05">
    <w:name w:val="Grid Table 6 Colorful - Accent 4"/>
    <w:basedOn w:val="5"/>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6">
    <w:name w:val="Grid Table 6 Colorful - Accent 5"/>
    <w:basedOn w:val="5"/>
    <w:autoRedefine/>
    <w:qFormat/>
    <w:uiPriority w:val="99"/>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07">
    <w:name w:val="Grid Table 6 Colorful - Accent 6"/>
    <w:basedOn w:val="5"/>
    <w:autoRedefine/>
    <w:qFormat/>
    <w:uiPriority w:val="99"/>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auto"/>
      </w:tcPr>
    </w:tblStylePr>
    <w:tblStylePr w:type="band1Horz">
      <w:rPr>
        <w:rFonts w:ascii="Arial" w:hAnsi="Arial"/>
        <w:color w:val="266778" w:themeColor="accent5" w:themeShade="94"/>
        <w:sz w:val="22"/>
      </w:rPr>
      <w:tcPr>
        <w:shd w:val="clear" w:color="FDE9D9" w:themeColor="accent6" w:themeTint="34" w:fill="auto"/>
      </w:tcPr>
    </w:tblStylePr>
    <w:tblStylePr w:type="band2Horz">
      <w:rPr>
        <w:rFonts w:ascii="Arial" w:hAnsi="Arial"/>
        <w:color w:val="266778" w:themeColor="accent5" w:themeShade="94"/>
        <w:sz w:val="22"/>
      </w:rPr>
    </w:tblStylePr>
  </w:style>
  <w:style w:type="table" w:customStyle="1" w:styleId="108">
    <w:name w:val="Tabela de Grade 7 Colorida1"/>
    <w:basedOn w:val="5"/>
    <w:autoRedefine/>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9">
    <w:name w:val="Grid Table 7 Colorful - Accent 1"/>
    <w:basedOn w:val="5"/>
    <w:autoRedefine/>
    <w:qFormat/>
    <w:uiPriority w:val="99"/>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auto"/>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auto"/>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10">
    <w:name w:val="Grid Table 7 Colorful - Accent 2"/>
    <w:basedOn w:val="5"/>
    <w:autoRedefine/>
    <w:qFormat/>
    <w:uiPriority w:val="99"/>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11">
    <w:name w:val="Grid Table 7 Colorful - Accent 3"/>
    <w:basedOn w:val="5"/>
    <w:autoRedefine/>
    <w:qFormat/>
    <w:uiPriority w:val="99"/>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sz w:val="22"/>
        <w14:textFill>
          <w14:solidFill>
            <w14:schemeClr w14:val="accent3"/>
          </w14:solidFill>
        </w14:textFill>
      </w:rPr>
      <w:tcPr>
        <w:tcBorders>
          <w:top w:val="nil"/>
          <w:left w:val="nil"/>
          <w:bottom w:val="single" w:color="9BBB59" w:themeColor="accent3" w:themeTint="FE" w:sz="4" w:space="0"/>
          <w:right w:val="nil"/>
        </w:tcBorders>
        <w:shd w:val="clear" w:color="FFFFFF" w:themeColor="light1" w:fill="auto"/>
      </w:tcPr>
    </w:tblStylePr>
    <w:tblStylePr w:type="lastRow">
      <w:rPr>
        <w:rFonts w:ascii="Arial" w:hAnsi="Arial"/>
        <w:b/>
        <w:color w:val="9BBB59" w:themeColor="accent3"/>
        <w:sz w:val="22"/>
        <w14:textFill>
          <w14:solidFill>
            <w14:schemeClr w14:val="accent3"/>
          </w14:solidFill>
        </w14:textFill>
      </w:rPr>
      <w:tcPr>
        <w:tcBorders>
          <w:top w:val="single" w:color="9BBB59" w:themeColor="accent3" w:themeTint="FE" w:sz="4" w:space="0"/>
          <w:left w:val="nil"/>
          <w:bottom w:val="nil"/>
          <w:right w:val="nil"/>
        </w:tcBorders>
        <w:shd w:val="clear" w:color="FFFFFF" w:themeColor="light1" w:fill="auto"/>
      </w:tcPr>
    </w:tblStylePr>
    <w:tblStylePr w:type="firstCol">
      <w:pPr>
        <w:jc w:val="right"/>
      </w:pPr>
      <w:rPr>
        <w:rFonts w:ascii="Arial" w:hAnsi="Arial"/>
        <w:i/>
        <w:color w:val="9BBB59" w:themeColor="accent3"/>
        <w:sz w:val="22"/>
        <w14:textFill>
          <w14:solidFill>
            <w14:schemeClr w14:val="accent3"/>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sz w:val="22"/>
        <w14:textFill>
          <w14:solidFill>
            <w14:schemeClr w14:val="accent3"/>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12">
    <w:name w:val="Grid Table 7 Colorful - Accent 4"/>
    <w:basedOn w:val="5"/>
    <w:autoRedefine/>
    <w:qFormat/>
    <w:uiPriority w:val="99"/>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13">
    <w:name w:val="Grid Table 7 Colorful - Accent 5"/>
    <w:basedOn w:val="5"/>
    <w:autoRedefine/>
    <w:qFormat/>
    <w:uiPriority w:val="99"/>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auto"/>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auto"/>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14">
    <w:name w:val="Grid Table 7 Colorful - Accent 6"/>
    <w:basedOn w:val="5"/>
    <w:autoRedefine/>
    <w:qFormat/>
    <w:uiPriority w:val="99"/>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auto"/>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auto"/>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auto"/>
      </w:tcPr>
    </w:tblStylePr>
    <w:tblStylePr w:type="band1Horz">
      <w:rPr>
        <w:rFonts w:ascii="Arial" w:hAnsi="Arial"/>
        <w:color w:val="B05408" w:themeColor="accent6" w:themeShade="94"/>
        <w:sz w:val="22"/>
      </w:rPr>
      <w:tcPr>
        <w:shd w:val="clear" w:color="FDE9D9" w:themeColor="accent6" w:themeTint="34" w:fill="auto"/>
      </w:tcPr>
    </w:tblStylePr>
    <w:tblStylePr w:type="band2Horz">
      <w:rPr>
        <w:rFonts w:ascii="Arial" w:hAnsi="Arial"/>
        <w:color w:val="B05408" w:themeColor="accent6" w:themeShade="94"/>
        <w:sz w:val="22"/>
      </w:rPr>
    </w:tblStylePr>
  </w:style>
  <w:style w:type="table" w:customStyle="1" w:styleId="115">
    <w:name w:val="Tabela de Lista 1 Clara1"/>
    <w:basedOn w:val="5"/>
    <w:autoRedefine/>
    <w:qFormat/>
    <w:uiPriority w:val="99"/>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auto"/>
      </w:tcPr>
    </w:tblStylePr>
    <w:tblStylePr w:type="band1Horz">
      <w:tcPr>
        <w:shd w:val="clear" w:color="BEBEBE" w:themeColor="text1" w:themeTint="40" w:fill="auto"/>
      </w:tcPr>
    </w:tblStylePr>
  </w:style>
  <w:style w:type="table" w:customStyle="1" w:styleId="116">
    <w:name w:val="List Table 1 Light - Accent 1"/>
    <w:basedOn w:val="5"/>
    <w:autoRedefine/>
    <w:qFormat/>
    <w:uiPriority w:val="99"/>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auto"/>
      </w:tcPr>
    </w:tblStylePr>
    <w:tblStylePr w:type="band1Horz">
      <w:tcPr>
        <w:shd w:val="clear" w:color="D2DFEE" w:themeColor="accent1" w:themeTint="40" w:fill="auto"/>
      </w:tcPr>
    </w:tblStylePr>
  </w:style>
  <w:style w:type="table" w:customStyle="1" w:styleId="117">
    <w:name w:val="List Table 1 Light - Accent 2"/>
    <w:basedOn w:val="5"/>
    <w:autoRedefine/>
    <w:qFormat/>
    <w:uiPriority w:val="99"/>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auto"/>
      </w:tcPr>
    </w:tblStylePr>
    <w:tblStylePr w:type="band1Horz">
      <w:tcPr>
        <w:shd w:val="clear" w:color="EFD3D2" w:themeColor="accent2" w:themeTint="40" w:fill="auto"/>
      </w:tcPr>
    </w:tblStylePr>
  </w:style>
  <w:style w:type="table" w:customStyle="1" w:styleId="118">
    <w:name w:val="List Table 1 Light - Accent 3"/>
    <w:basedOn w:val="5"/>
    <w:autoRedefine/>
    <w:qFormat/>
    <w:uiPriority w:val="99"/>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auto"/>
      </w:tcPr>
    </w:tblStylePr>
    <w:tblStylePr w:type="band1Horz">
      <w:tcPr>
        <w:shd w:val="clear" w:color="E5EDD5" w:themeColor="accent3" w:themeTint="40" w:fill="auto"/>
      </w:tcPr>
    </w:tblStylePr>
  </w:style>
  <w:style w:type="table" w:customStyle="1" w:styleId="119">
    <w:name w:val="List Table 1 Light - Accent 4"/>
    <w:basedOn w:val="5"/>
    <w:autoRedefine/>
    <w:qFormat/>
    <w:uiPriority w:val="99"/>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auto"/>
      </w:tcPr>
    </w:tblStylePr>
    <w:tblStylePr w:type="band1Horz">
      <w:tcPr>
        <w:shd w:val="clear" w:color="DFD8E7" w:themeColor="accent4" w:themeTint="40" w:fill="auto"/>
      </w:tcPr>
    </w:tblStylePr>
  </w:style>
  <w:style w:type="table" w:customStyle="1" w:styleId="120">
    <w:name w:val="List Table 1 Light - Accent 5"/>
    <w:basedOn w:val="5"/>
    <w:autoRedefine/>
    <w:qFormat/>
    <w:uiPriority w:val="99"/>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auto"/>
      </w:tcPr>
    </w:tblStylePr>
    <w:tblStylePr w:type="band1Horz">
      <w:tcPr>
        <w:shd w:val="clear" w:color="D1EAF0" w:themeColor="accent5" w:themeTint="40" w:fill="auto"/>
      </w:tcPr>
    </w:tblStylePr>
  </w:style>
  <w:style w:type="table" w:customStyle="1" w:styleId="121">
    <w:name w:val="List Table 1 Light - Accent 6"/>
    <w:basedOn w:val="5"/>
    <w:autoRedefine/>
    <w:qFormat/>
    <w:uiPriority w:val="99"/>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auto"/>
      </w:tcPr>
    </w:tblStylePr>
    <w:tblStylePr w:type="band1Horz">
      <w:tcPr>
        <w:shd w:val="clear" w:color="FCE4D0" w:themeColor="accent6" w:themeTint="40" w:fill="auto"/>
      </w:tcPr>
    </w:tblStylePr>
  </w:style>
  <w:style w:type="table" w:customStyle="1" w:styleId="122">
    <w:name w:val="Tabela de Lista 21"/>
    <w:basedOn w:val="5"/>
    <w:autoRedefine/>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23">
    <w:name w:val="List Table 2 - Accent 1"/>
    <w:basedOn w:val="5"/>
    <w:autoRedefine/>
    <w:qFormat/>
    <w:uiPriority w:val="99"/>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24">
    <w:name w:val="List Table 2 - Accent 2"/>
    <w:basedOn w:val="5"/>
    <w:autoRedefine/>
    <w:qFormat/>
    <w:uiPriority w:val="99"/>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25">
    <w:name w:val="List Table 2 - Accent 3"/>
    <w:basedOn w:val="5"/>
    <w:autoRedefine/>
    <w:qFormat/>
    <w:uiPriority w:val="99"/>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26">
    <w:name w:val="List Table 2 - Accent 4"/>
    <w:basedOn w:val="5"/>
    <w:autoRedefine/>
    <w:qFormat/>
    <w:uiPriority w:val="99"/>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27">
    <w:name w:val="List Table 2 - Accent 5"/>
    <w:basedOn w:val="5"/>
    <w:autoRedefine/>
    <w:qFormat/>
    <w:uiPriority w:val="99"/>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28">
    <w:name w:val="List Table 2 - Accent 6"/>
    <w:basedOn w:val="5"/>
    <w:autoRedefine/>
    <w:qFormat/>
    <w:uiPriority w:val="99"/>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29">
    <w:name w:val="Tabela de Lista 31"/>
    <w:basedOn w:val="5"/>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30">
    <w:name w:val="List Table 3 - Accent 1"/>
    <w:basedOn w:val="5"/>
    <w:autoRedefine/>
    <w:qFormat/>
    <w:uiPriority w:val="99"/>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31">
    <w:name w:val="List Table 3 - Accent 2"/>
    <w:basedOn w:val="5"/>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32">
    <w:name w:val="List Table 3 - Accent 3"/>
    <w:basedOn w:val="5"/>
    <w:autoRedefine/>
    <w:qFormat/>
    <w:uiPriority w:val="99"/>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33">
    <w:name w:val="List Table 3 - Accent 4"/>
    <w:basedOn w:val="5"/>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34">
    <w:name w:val="List Table 3 - Accent 5"/>
    <w:basedOn w:val="5"/>
    <w:autoRedefine/>
    <w:qFormat/>
    <w:uiPriority w:val="99"/>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35">
    <w:name w:val="List Table 3 - Accent 6"/>
    <w:basedOn w:val="5"/>
    <w:autoRedefine/>
    <w:qFormat/>
    <w:uiPriority w:val="99"/>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36">
    <w:name w:val="Tabela de Lista 41"/>
    <w:basedOn w:val="5"/>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37">
    <w:name w:val="List Table 4 - Accent 1"/>
    <w:basedOn w:val="5"/>
    <w:autoRedefine/>
    <w:qFormat/>
    <w:uiPriority w:val="9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38">
    <w:name w:val="List Table 4 - Accent 2"/>
    <w:basedOn w:val="5"/>
    <w:autoRedefine/>
    <w:qFormat/>
    <w:uiPriority w:val="9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39">
    <w:name w:val="List Table 4 - Accent 3"/>
    <w:basedOn w:val="5"/>
    <w:autoRedefine/>
    <w:qFormat/>
    <w:uiPriority w:val="9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40">
    <w:name w:val="List Table 4 - Accent 4"/>
    <w:basedOn w:val="5"/>
    <w:autoRedefine/>
    <w:qFormat/>
    <w:uiPriority w:val="9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41">
    <w:name w:val="List Table 4 - Accent 5"/>
    <w:basedOn w:val="5"/>
    <w:autoRedefine/>
    <w:qFormat/>
    <w:uiPriority w:val="9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42">
    <w:name w:val="List Table 4 - Accent 6"/>
    <w:basedOn w:val="5"/>
    <w:autoRedefine/>
    <w:qFormat/>
    <w:uiPriority w:val="9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43">
    <w:name w:val="Tabela de Lista 5 Escura1"/>
    <w:basedOn w:val="5"/>
    <w:autoRedefine/>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auto"/>
      </w:tcPr>
    </w:tblStylePr>
    <w:tblStylePr w:type="band2Horz">
      <w:tcPr>
        <w:tcBorders>
          <w:top w:val="single" w:color="FFFFFF" w:themeColor="light1" w:sz="4" w:space="0"/>
          <w:bottom w:val="single" w:color="FFFFFF" w:themeColor="light1" w:sz="4" w:space="0"/>
        </w:tcBorders>
        <w:shd w:val="clear" w:color="7E7E7E" w:themeColor="text1" w:themeTint="80" w:fill="auto"/>
      </w:tcPr>
    </w:tblStylePr>
  </w:style>
  <w:style w:type="table" w:customStyle="1" w:styleId="144">
    <w:name w:val="List Table 5 Dark - Accent 1"/>
    <w:basedOn w:val="5"/>
    <w:autoRedefine/>
    <w:qFormat/>
    <w:uiPriority w:val="99"/>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auto"/>
      </w:tcPr>
    </w:tblStylePr>
    <w:tblStylePr w:type="band2Horz">
      <w:tcPr>
        <w:tcBorders>
          <w:top w:val="single" w:color="FFFFFF" w:themeColor="light1" w:sz="4" w:space="0"/>
          <w:bottom w:val="single" w:color="FFFFFF" w:themeColor="light1" w:sz="4" w:space="0"/>
        </w:tcBorders>
        <w:shd w:val="clear" w:color="4F81BD" w:themeColor="accent1" w:fill="auto"/>
      </w:tcPr>
    </w:tblStylePr>
  </w:style>
  <w:style w:type="table" w:customStyle="1" w:styleId="145">
    <w:name w:val="List Table 5 Dark - Accent 2"/>
    <w:basedOn w:val="5"/>
    <w:autoRedefine/>
    <w:qFormat/>
    <w:uiPriority w:val="99"/>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auto"/>
      </w:tcPr>
    </w:tblStylePr>
    <w:tblStylePr w:type="band2Horz">
      <w:tcPr>
        <w:tcBorders>
          <w:top w:val="single" w:color="FFFFFF" w:themeColor="light1" w:sz="4" w:space="0"/>
          <w:bottom w:val="single" w:color="FFFFFF" w:themeColor="light1" w:sz="4" w:space="0"/>
        </w:tcBorders>
        <w:shd w:val="clear" w:color="D99795" w:themeColor="accent2" w:themeTint="97" w:fill="auto"/>
      </w:tcPr>
    </w:tblStylePr>
  </w:style>
  <w:style w:type="table" w:customStyle="1" w:styleId="146">
    <w:name w:val="List Table 5 Dark - Accent 3"/>
    <w:basedOn w:val="5"/>
    <w:autoRedefine/>
    <w:qFormat/>
    <w:uiPriority w:val="99"/>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auto"/>
      </w:tcPr>
    </w:tblStylePr>
    <w:tblStylePr w:type="band2Horz">
      <w:tcPr>
        <w:tcBorders>
          <w:top w:val="single" w:color="FFFFFF" w:themeColor="light1" w:sz="4" w:space="0"/>
          <w:bottom w:val="single" w:color="FFFFFF" w:themeColor="light1" w:sz="4" w:space="0"/>
        </w:tcBorders>
        <w:shd w:val="clear" w:color="C3D69C" w:themeColor="accent3" w:themeTint="98" w:fill="auto"/>
      </w:tcPr>
    </w:tblStylePr>
  </w:style>
  <w:style w:type="table" w:customStyle="1" w:styleId="147">
    <w:name w:val="List Table 5 Dark - Accent 4"/>
    <w:basedOn w:val="5"/>
    <w:autoRedefine/>
    <w:qFormat/>
    <w:uiPriority w:val="99"/>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auto"/>
      </w:tcPr>
    </w:tblStylePr>
    <w:tblStylePr w:type="band2Horz">
      <w:tcPr>
        <w:tcBorders>
          <w:top w:val="single" w:color="FFFFFF" w:themeColor="light1" w:sz="4" w:space="0"/>
          <w:bottom w:val="single" w:color="FFFFFF" w:themeColor="light1" w:sz="4" w:space="0"/>
        </w:tcBorders>
        <w:shd w:val="clear" w:color="B2A1C6" w:themeColor="accent4" w:themeTint="9A" w:fill="auto"/>
      </w:tcPr>
    </w:tblStylePr>
  </w:style>
  <w:style w:type="table" w:customStyle="1" w:styleId="148">
    <w:name w:val="List Table 5 Dark - Accent 5"/>
    <w:basedOn w:val="5"/>
    <w:autoRedefine/>
    <w:qFormat/>
    <w:uiPriority w:val="99"/>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auto"/>
      </w:tcPr>
    </w:tblStylePr>
    <w:tblStylePr w:type="band2Horz">
      <w:tcPr>
        <w:tcBorders>
          <w:top w:val="single" w:color="FFFFFF" w:themeColor="light1" w:sz="4" w:space="0"/>
          <w:bottom w:val="single" w:color="FFFFFF" w:themeColor="light1" w:sz="4" w:space="0"/>
        </w:tcBorders>
        <w:shd w:val="clear" w:color="92CCDC" w:themeColor="accent5" w:themeTint="9A" w:fill="auto"/>
      </w:tcPr>
    </w:tblStylePr>
  </w:style>
  <w:style w:type="table" w:customStyle="1" w:styleId="149">
    <w:name w:val="List Table 5 Dark - Accent 6"/>
    <w:basedOn w:val="5"/>
    <w:autoRedefine/>
    <w:qFormat/>
    <w:uiPriority w:val="99"/>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auto"/>
      </w:tcPr>
    </w:tblStylePr>
    <w:tblStylePr w:type="band2Horz">
      <w:tcPr>
        <w:tcBorders>
          <w:top w:val="single" w:color="FFFFFF" w:themeColor="light1" w:sz="4" w:space="0"/>
          <w:bottom w:val="single" w:color="FFFFFF" w:themeColor="light1" w:sz="4" w:space="0"/>
        </w:tcBorders>
        <w:shd w:val="clear" w:color="FAC090" w:themeColor="accent6" w:themeTint="98" w:fill="auto"/>
      </w:tcPr>
    </w:tblStylePr>
  </w:style>
  <w:style w:type="table" w:customStyle="1" w:styleId="150">
    <w:name w:val="Tabela de Lista 6 Colorida1"/>
    <w:basedOn w:val="5"/>
    <w:autoRedefine/>
    <w:qFormat/>
    <w:uiPriority w:val="99"/>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auto"/>
      </w:tcPr>
    </w:tblStylePr>
    <w:tblStylePr w:type="band1Horz">
      <w:rPr>
        <w:rFonts w:ascii="Arial" w:hAnsi="Arial"/>
        <w:color w:val="000000" w:themeColor="text1"/>
        <w:sz w:val="22"/>
        <w14:textFill>
          <w14:solidFill>
            <w14:schemeClr w14:val="tx1"/>
          </w14:solidFill>
        </w14:textFill>
      </w:rPr>
      <w:tcPr>
        <w:shd w:val="clear" w:color="BEBEBE" w:themeColor="text1" w:themeTint="40" w:fill="auto"/>
      </w:tcPr>
    </w:tblStylePr>
    <w:tblStylePr w:type="band2Horz">
      <w:rPr>
        <w:rFonts w:ascii="Arial" w:hAnsi="Arial"/>
        <w:color w:val="000000" w:themeColor="text1"/>
        <w:sz w:val="22"/>
        <w14:textFill>
          <w14:solidFill>
            <w14:schemeClr w14:val="tx1"/>
          </w14:solidFill>
        </w14:textFill>
      </w:rPr>
    </w:tblStylePr>
  </w:style>
  <w:style w:type="table" w:customStyle="1" w:styleId="151">
    <w:name w:val="List Table 6 Colorful - Accent 1"/>
    <w:basedOn w:val="5"/>
    <w:autoRedefine/>
    <w:qFormat/>
    <w:uiPriority w:val="99"/>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52">
    <w:name w:val="List Table 6 Colorful - Accent 2"/>
    <w:basedOn w:val="5"/>
    <w:autoRedefine/>
    <w:qFormat/>
    <w:uiPriority w:val="99"/>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3">
    <w:name w:val="List Table 6 Colorful - Accent 3"/>
    <w:basedOn w:val="5"/>
    <w:autoRedefine/>
    <w:qFormat/>
    <w:uiPriority w:val="99"/>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4">
    <w:name w:val="List Table 6 Colorful - Accent 4"/>
    <w:basedOn w:val="5"/>
    <w:autoRedefine/>
    <w:qFormat/>
    <w:uiPriority w:val="99"/>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5">
    <w:name w:val="List Table 6 Colorful - Accent 5"/>
    <w:basedOn w:val="5"/>
    <w:autoRedefine/>
    <w:qFormat/>
    <w:uiPriority w:val="99"/>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6">
    <w:name w:val="List Table 6 Colorful - Accent 6"/>
    <w:basedOn w:val="5"/>
    <w:autoRedefine/>
    <w:qFormat/>
    <w:uiPriority w:val="99"/>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7">
    <w:name w:val="Tabela de Lista 7 Colorida1"/>
    <w:basedOn w:val="5"/>
    <w:autoRedefine/>
    <w:qFormat/>
    <w:uiPriority w:val="99"/>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8">
    <w:name w:val="List Table 7 Colorful - Accent 1"/>
    <w:basedOn w:val="5"/>
    <w:autoRedefine/>
    <w:qFormat/>
    <w:uiPriority w:val="99"/>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auto"/>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auto"/>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59">
    <w:name w:val="List Table 7 Colorful - Accent 2"/>
    <w:basedOn w:val="5"/>
    <w:autoRedefine/>
    <w:qFormat/>
    <w:uiPriority w:val="99"/>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60">
    <w:name w:val="List Table 7 Colorful - Accent 3"/>
    <w:basedOn w:val="5"/>
    <w:autoRedefine/>
    <w:qFormat/>
    <w:uiPriority w:val="99"/>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auto"/>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auto"/>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61">
    <w:name w:val="List Table 7 Colorful - Accent 4"/>
    <w:basedOn w:val="5"/>
    <w:autoRedefine/>
    <w:qFormat/>
    <w:uiPriority w:val="99"/>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62">
    <w:name w:val="List Table 7 Colorful - Accent 5"/>
    <w:basedOn w:val="5"/>
    <w:autoRedefine/>
    <w:qFormat/>
    <w:uiPriority w:val="99"/>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auto"/>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auto"/>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63">
    <w:name w:val="List Table 7 Colorful - Accent 6"/>
    <w:basedOn w:val="5"/>
    <w:autoRedefine/>
    <w:qFormat/>
    <w:uiPriority w:val="99"/>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auto"/>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auto"/>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64">
    <w:name w:val="Lined - Accent"/>
    <w:basedOn w:val="5"/>
    <w:autoRedefine/>
    <w:qFormat/>
    <w:uiPriority w:val="99"/>
    <w:rPr>
      <w:color w:val="404040"/>
    </w:r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65">
    <w:name w:val="Lined - Accent 1"/>
    <w:basedOn w:val="5"/>
    <w:autoRedefine/>
    <w:qFormat/>
    <w:uiPriority w:val="99"/>
    <w:rPr>
      <w:color w:val="404040"/>
    </w:r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66">
    <w:name w:val="Lined - Accent 2"/>
    <w:basedOn w:val="5"/>
    <w:autoRedefine/>
    <w:qFormat/>
    <w:uiPriority w:val="99"/>
    <w:rPr>
      <w:color w:val="404040"/>
    </w:r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67">
    <w:name w:val="Lined - Accent 3"/>
    <w:basedOn w:val="5"/>
    <w:autoRedefine/>
    <w:qFormat/>
    <w:uiPriority w:val="99"/>
    <w:rPr>
      <w:color w:val="404040"/>
    </w:r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68">
    <w:name w:val="Lined - Accent 4"/>
    <w:basedOn w:val="5"/>
    <w:autoRedefine/>
    <w:qFormat/>
    <w:uiPriority w:val="99"/>
    <w:rPr>
      <w:color w:val="404040"/>
    </w:r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69">
    <w:name w:val="Lined - Accent 5"/>
    <w:basedOn w:val="5"/>
    <w:autoRedefine/>
    <w:qFormat/>
    <w:uiPriority w:val="99"/>
    <w:rPr>
      <w:color w:val="404040"/>
    </w:r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70">
    <w:name w:val="Lined - Accent 6"/>
    <w:basedOn w:val="5"/>
    <w:autoRedefine/>
    <w:qFormat/>
    <w:uiPriority w:val="99"/>
    <w:rPr>
      <w:color w:val="404040"/>
    </w:r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71">
    <w:name w:val="Bordered &amp; Lined - Accent"/>
    <w:basedOn w:val="5"/>
    <w:autoRedefine/>
    <w:qFormat/>
    <w:uiPriority w:val="99"/>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72">
    <w:name w:val="Bordered &amp; Lined - Accent 1"/>
    <w:basedOn w:val="5"/>
    <w:autoRedefine/>
    <w:qFormat/>
    <w:uiPriority w:val="99"/>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73">
    <w:name w:val="Bordered &amp; Lined - Accent 2"/>
    <w:basedOn w:val="5"/>
    <w:autoRedefine/>
    <w:qFormat/>
    <w:uiPriority w:val="99"/>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74">
    <w:name w:val="Bordered &amp; Lined - Accent 3"/>
    <w:basedOn w:val="5"/>
    <w:autoRedefine/>
    <w:qFormat/>
    <w:uiPriority w:val="99"/>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75">
    <w:name w:val="Bordered &amp; Lined - Accent 4"/>
    <w:basedOn w:val="5"/>
    <w:autoRedefine/>
    <w:qFormat/>
    <w:uiPriority w:val="99"/>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76">
    <w:name w:val="Bordered &amp; Lined - Accent 5"/>
    <w:basedOn w:val="5"/>
    <w:autoRedefine/>
    <w:qFormat/>
    <w:uiPriority w:val="99"/>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77">
    <w:name w:val="Bordered &amp; Lined - Accent 6"/>
    <w:basedOn w:val="5"/>
    <w:autoRedefine/>
    <w:qFormat/>
    <w:uiPriority w:val="99"/>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78">
    <w:name w:val="Bordered"/>
    <w:basedOn w:val="5"/>
    <w:autoRedefine/>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79">
    <w:name w:val="Bordered - Accent 1"/>
    <w:basedOn w:val="5"/>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80">
    <w:name w:val="Bordered - Accent 2"/>
    <w:basedOn w:val="5"/>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81">
    <w:name w:val="Bordered - Accent 3"/>
    <w:basedOn w:val="5"/>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82">
    <w:name w:val="Bordered - Accent 4"/>
    <w:basedOn w:val="5"/>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83">
    <w:name w:val="Bordered - Accent 5"/>
    <w:basedOn w:val="5"/>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84">
    <w:name w:val="Bordered - Accent 6"/>
    <w:basedOn w:val="5"/>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85">
    <w:name w:val="Footnote Text Char"/>
    <w:autoRedefine/>
    <w:qFormat/>
    <w:uiPriority w:val="99"/>
    <w:rPr>
      <w:sz w:val="18"/>
    </w:rPr>
  </w:style>
  <w:style w:type="character" w:customStyle="1" w:styleId="186">
    <w:name w:val="Endnote Text Char"/>
    <w:autoRedefine/>
    <w:qFormat/>
    <w:uiPriority w:val="99"/>
    <w:rPr>
      <w:sz w:val="20"/>
    </w:rPr>
  </w:style>
  <w:style w:type="paragraph" w:customStyle="1" w:styleId="187">
    <w:name w:val="Cabeçalho do Sumário1"/>
    <w:autoRedefine/>
    <w:unhideWhenUsed/>
    <w:qFormat/>
    <w:uiPriority w:val="39"/>
    <w:pPr>
      <w:spacing w:after="200" w:line="276" w:lineRule="auto"/>
    </w:pPr>
    <w:rPr>
      <w:rFonts w:asciiTheme="minorHAnsi" w:hAnsiTheme="minorHAnsi" w:eastAsiaTheme="minorHAnsi" w:cstheme="minorBidi"/>
      <w:sz w:val="22"/>
      <w:szCs w:val="22"/>
      <w:lang w:val="pt-BR" w:eastAsia="en-US" w:bidi="ar-SA"/>
    </w:rPr>
  </w:style>
  <w:style w:type="paragraph" w:customStyle="1" w:styleId="188">
    <w:name w:val="Título 11"/>
    <w:basedOn w:val="1"/>
    <w:link w:val="195"/>
    <w:autoRedefine/>
    <w:qFormat/>
    <w:uiPriority w:val="0"/>
    <w:pPr>
      <w:keepNext/>
      <w:spacing w:before="240" w:after="60"/>
      <w:outlineLvl w:val="0"/>
    </w:pPr>
    <w:rPr>
      <w:rFonts w:ascii="Arial" w:hAnsi="Arial" w:cs="Arial"/>
      <w:b/>
      <w:bCs/>
      <w:sz w:val="32"/>
      <w:szCs w:val="32"/>
    </w:rPr>
  </w:style>
  <w:style w:type="paragraph" w:customStyle="1" w:styleId="189">
    <w:name w:val="Título 21"/>
    <w:basedOn w:val="1"/>
    <w:next w:val="1"/>
    <w:link w:val="196"/>
    <w:autoRedefine/>
    <w:qFormat/>
    <w:uiPriority w:val="0"/>
    <w:pPr>
      <w:keepNext/>
      <w:jc w:val="center"/>
      <w:outlineLvl w:val="1"/>
    </w:pPr>
    <w:rPr>
      <w:b/>
      <w:bCs/>
    </w:rPr>
  </w:style>
  <w:style w:type="paragraph" w:customStyle="1" w:styleId="190">
    <w:name w:val="Título 31"/>
    <w:basedOn w:val="1"/>
    <w:next w:val="1"/>
    <w:link w:val="197"/>
    <w:autoRedefine/>
    <w:qFormat/>
    <w:uiPriority w:val="0"/>
    <w:pPr>
      <w:keepNext/>
      <w:spacing w:before="240" w:after="60"/>
      <w:outlineLvl w:val="2"/>
    </w:pPr>
    <w:rPr>
      <w:rFonts w:ascii="Arial" w:hAnsi="Arial" w:cs="Arial"/>
      <w:b/>
      <w:bCs/>
      <w:sz w:val="26"/>
      <w:szCs w:val="26"/>
    </w:rPr>
  </w:style>
  <w:style w:type="paragraph" w:customStyle="1" w:styleId="191">
    <w:name w:val="Título 41"/>
    <w:next w:val="1"/>
    <w:link w:val="291"/>
    <w:autoRedefine/>
    <w:semiHidden/>
    <w:unhideWhenUsed/>
    <w:qFormat/>
    <w:uiPriority w:val="0"/>
    <w:pPr>
      <w:spacing w:beforeAutospacing="1" w:afterAutospacing="1"/>
      <w:outlineLvl w:val="3"/>
    </w:pPr>
    <w:rPr>
      <w:rFonts w:hint="eastAsia" w:ascii="SimSun" w:hAnsi="SimSun" w:eastAsia="SimSun" w:cs="Times New Roman"/>
      <w:b/>
      <w:bCs/>
      <w:sz w:val="24"/>
      <w:szCs w:val="24"/>
      <w:lang w:val="en-US" w:eastAsia="zh-CN" w:bidi="ar-SA"/>
    </w:rPr>
  </w:style>
  <w:style w:type="paragraph" w:customStyle="1" w:styleId="192">
    <w:name w:val="Título 51"/>
    <w:basedOn w:val="1"/>
    <w:next w:val="1"/>
    <w:link w:val="292"/>
    <w:autoRedefine/>
    <w:qFormat/>
    <w:uiPriority w:val="0"/>
    <w:pPr>
      <w:spacing w:before="240" w:after="60"/>
      <w:outlineLvl w:val="4"/>
    </w:pPr>
    <w:rPr>
      <w:b/>
      <w:bCs/>
      <w:i/>
      <w:iCs/>
      <w:sz w:val="26"/>
      <w:szCs w:val="26"/>
    </w:rPr>
  </w:style>
  <w:style w:type="paragraph" w:customStyle="1" w:styleId="193">
    <w:name w:val="Título 61"/>
    <w:basedOn w:val="1"/>
    <w:next w:val="1"/>
    <w:link w:val="293"/>
    <w:autoRedefine/>
    <w:qFormat/>
    <w:uiPriority w:val="0"/>
    <w:pPr>
      <w:spacing w:before="240" w:after="60"/>
      <w:outlineLvl w:val="5"/>
    </w:pPr>
    <w:rPr>
      <w:b/>
      <w:bCs/>
      <w:sz w:val="22"/>
      <w:szCs w:val="22"/>
    </w:rPr>
  </w:style>
  <w:style w:type="paragraph" w:customStyle="1" w:styleId="194">
    <w:name w:val="Título 71"/>
    <w:basedOn w:val="1"/>
    <w:next w:val="1"/>
    <w:link w:val="294"/>
    <w:autoRedefine/>
    <w:qFormat/>
    <w:uiPriority w:val="0"/>
    <w:pPr>
      <w:spacing w:before="240" w:after="60"/>
      <w:outlineLvl w:val="6"/>
    </w:pPr>
  </w:style>
  <w:style w:type="character" w:customStyle="1" w:styleId="195">
    <w:name w:val="Título 1 Char"/>
    <w:basedOn w:val="4"/>
    <w:link w:val="188"/>
    <w:autoRedefine/>
    <w:qFormat/>
    <w:uiPriority w:val="9"/>
    <w:rPr>
      <w:rFonts w:ascii="Arial" w:hAnsi="Arial" w:eastAsia="Times New Roman" w:cs="Arial"/>
      <w:b/>
      <w:bCs/>
      <w:sz w:val="32"/>
      <w:szCs w:val="32"/>
      <w:lang w:eastAsia="pt-BR"/>
    </w:rPr>
  </w:style>
  <w:style w:type="character" w:customStyle="1" w:styleId="196">
    <w:name w:val="Título 2 Char"/>
    <w:basedOn w:val="4"/>
    <w:link w:val="189"/>
    <w:autoRedefine/>
    <w:qFormat/>
    <w:uiPriority w:val="99"/>
    <w:rPr>
      <w:rFonts w:ascii="Times New Roman" w:hAnsi="Times New Roman" w:eastAsia="Times New Roman" w:cs="Times New Roman"/>
      <w:b/>
      <w:bCs/>
      <w:sz w:val="24"/>
      <w:szCs w:val="24"/>
      <w:lang w:eastAsia="pt-BR"/>
    </w:rPr>
  </w:style>
  <w:style w:type="character" w:customStyle="1" w:styleId="197">
    <w:name w:val="Título 3 Char"/>
    <w:basedOn w:val="4"/>
    <w:link w:val="190"/>
    <w:autoRedefine/>
    <w:qFormat/>
    <w:uiPriority w:val="99"/>
    <w:rPr>
      <w:rFonts w:ascii="Arial" w:hAnsi="Arial" w:eastAsia="Times New Roman" w:cs="Arial"/>
      <w:b/>
      <w:bCs/>
      <w:sz w:val="26"/>
      <w:szCs w:val="26"/>
      <w:lang w:eastAsia="pt-BR"/>
    </w:rPr>
  </w:style>
  <w:style w:type="paragraph" w:customStyle="1" w:styleId="198">
    <w:name w:val="WW-Corpo de texto 2"/>
    <w:basedOn w:val="1"/>
    <w:autoRedefine/>
    <w:qFormat/>
    <w:uiPriority w:val="99"/>
    <w:pPr>
      <w:widowControl w:val="0"/>
      <w:tabs>
        <w:tab w:val="left" w:pos="5954"/>
      </w:tabs>
      <w:jc w:val="both"/>
    </w:pPr>
    <w:rPr>
      <w:sz w:val="20"/>
      <w:szCs w:val="20"/>
    </w:rPr>
  </w:style>
  <w:style w:type="character" w:customStyle="1" w:styleId="199">
    <w:name w:val="Corpo de texto Char"/>
    <w:basedOn w:val="4"/>
    <w:link w:val="15"/>
    <w:autoRedefine/>
    <w:qFormat/>
    <w:uiPriority w:val="0"/>
    <w:rPr>
      <w:rFonts w:ascii="Times New Roman" w:hAnsi="Times New Roman" w:eastAsia="Times New Roman" w:cs="Times New Roman"/>
      <w:b/>
      <w:bCs/>
      <w:sz w:val="24"/>
      <w:szCs w:val="24"/>
      <w:lang w:eastAsia="pt-BR"/>
    </w:rPr>
  </w:style>
  <w:style w:type="paragraph" w:customStyle="1" w:styleId="200">
    <w:name w:val="Cabeçalho1"/>
    <w:basedOn w:val="1"/>
    <w:link w:val="201"/>
    <w:autoRedefine/>
    <w:qFormat/>
    <w:uiPriority w:val="99"/>
    <w:pPr>
      <w:tabs>
        <w:tab w:val="center" w:pos="4252"/>
        <w:tab w:val="right" w:pos="8504"/>
      </w:tabs>
    </w:pPr>
  </w:style>
  <w:style w:type="character" w:customStyle="1" w:styleId="201">
    <w:name w:val="Cabeçalho Char"/>
    <w:basedOn w:val="4"/>
    <w:link w:val="200"/>
    <w:autoRedefine/>
    <w:qFormat/>
    <w:uiPriority w:val="99"/>
    <w:rPr>
      <w:rFonts w:ascii="Times New Roman" w:hAnsi="Times New Roman" w:eastAsia="Times New Roman" w:cs="Times New Roman"/>
      <w:sz w:val="24"/>
      <w:szCs w:val="24"/>
      <w:lang w:eastAsia="pt-BR"/>
    </w:rPr>
  </w:style>
  <w:style w:type="paragraph" w:customStyle="1" w:styleId="202">
    <w:name w:val="Rodapé1"/>
    <w:basedOn w:val="1"/>
    <w:link w:val="203"/>
    <w:autoRedefine/>
    <w:qFormat/>
    <w:uiPriority w:val="99"/>
    <w:pPr>
      <w:tabs>
        <w:tab w:val="center" w:pos="4252"/>
        <w:tab w:val="right" w:pos="8504"/>
      </w:tabs>
    </w:pPr>
  </w:style>
  <w:style w:type="character" w:customStyle="1" w:styleId="203">
    <w:name w:val="Rodapé Char"/>
    <w:basedOn w:val="4"/>
    <w:link w:val="202"/>
    <w:autoRedefine/>
    <w:qFormat/>
    <w:uiPriority w:val="99"/>
    <w:rPr>
      <w:rFonts w:ascii="Times New Roman" w:hAnsi="Times New Roman" w:eastAsia="Times New Roman" w:cs="Times New Roman"/>
      <w:sz w:val="24"/>
      <w:szCs w:val="24"/>
      <w:lang w:eastAsia="pt-BR"/>
    </w:rPr>
  </w:style>
  <w:style w:type="character" w:customStyle="1" w:styleId="204">
    <w:name w:val="Texto de balão Char"/>
    <w:basedOn w:val="4"/>
    <w:link w:val="34"/>
    <w:autoRedefine/>
    <w:qFormat/>
    <w:uiPriority w:val="0"/>
    <w:rPr>
      <w:rFonts w:ascii="Tahoma" w:hAnsi="Tahoma" w:eastAsia="Times New Roman" w:cs="Tahoma"/>
      <w:sz w:val="16"/>
      <w:szCs w:val="16"/>
      <w:lang w:eastAsia="pt-BR"/>
    </w:rPr>
  </w:style>
  <w:style w:type="character" w:customStyle="1" w:styleId="205">
    <w:name w:val="Corpo de texto 3 Char"/>
    <w:basedOn w:val="4"/>
    <w:link w:val="25"/>
    <w:autoRedefine/>
    <w:qFormat/>
    <w:uiPriority w:val="99"/>
    <w:rPr>
      <w:rFonts w:ascii="Times New Roman" w:hAnsi="Times New Roman" w:eastAsia="Times New Roman" w:cs="Times New Roman"/>
      <w:sz w:val="16"/>
      <w:szCs w:val="16"/>
      <w:lang w:eastAsia="pt-BR"/>
    </w:rPr>
  </w:style>
  <w:style w:type="character" w:customStyle="1" w:styleId="206">
    <w:name w:val="Título Char"/>
    <w:basedOn w:val="4"/>
    <w:link w:val="20"/>
    <w:autoRedefine/>
    <w:qFormat/>
    <w:uiPriority w:val="99"/>
    <w:rPr>
      <w:rFonts w:ascii="Times New Roman" w:hAnsi="Times New Roman" w:eastAsia="Times New Roman" w:cs="Times New Roman"/>
      <w:b/>
      <w:bCs/>
      <w:sz w:val="40"/>
      <w:szCs w:val="24"/>
      <w:lang w:eastAsia="pt-BR"/>
    </w:rPr>
  </w:style>
  <w:style w:type="character" w:customStyle="1" w:styleId="207">
    <w:name w:val="tex3"/>
    <w:basedOn w:val="4"/>
    <w:autoRedefine/>
    <w:qFormat/>
    <w:uiPriority w:val="0"/>
    <w:rPr>
      <w:rFonts w:cs="Times New Roman"/>
    </w:rPr>
  </w:style>
  <w:style w:type="character" w:customStyle="1" w:styleId="208">
    <w:name w:val="tex31"/>
    <w:basedOn w:val="4"/>
    <w:autoRedefine/>
    <w:qFormat/>
    <w:uiPriority w:val="99"/>
    <w:rPr>
      <w:rFonts w:ascii="Verdana" w:hAnsi="Verdana" w:cs="Times New Roman"/>
      <w:color w:val="000000"/>
      <w:sz w:val="11"/>
      <w:szCs w:val="11"/>
    </w:rPr>
  </w:style>
  <w:style w:type="character" w:customStyle="1" w:styleId="209">
    <w:name w:val="Corpo de texto 2 Char"/>
    <w:basedOn w:val="4"/>
    <w:link w:val="27"/>
    <w:autoRedefine/>
    <w:qFormat/>
    <w:uiPriority w:val="99"/>
    <w:rPr>
      <w:rFonts w:ascii="Times New Roman" w:hAnsi="Times New Roman" w:eastAsia="Times New Roman" w:cs="Times New Roman"/>
      <w:sz w:val="24"/>
      <w:szCs w:val="24"/>
      <w:lang w:eastAsia="pt-BR"/>
    </w:rPr>
  </w:style>
  <w:style w:type="character" w:customStyle="1" w:styleId="210">
    <w:name w:val="apple-style-span"/>
    <w:basedOn w:val="4"/>
    <w:autoRedefine/>
    <w:qFormat/>
    <w:uiPriority w:val="99"/>
    <w:rPr>
      <w:rFonts w:cs="Times New Roman"/>
    </w:rPr>
  </w:style>
  <w:style w:type="character" w:customStyle="1" w:styleId="211">
    <w:name w:val="color1"/>
    <w:basedOn w:val="4"/>
    <w:autoRedefine/>
    <w:qFormat/>
    <w:uiPriority w:val="99"/>
    <w:rPr>
      <w:rFonts w:ascii="Arial" w:hAnsi="Arial" w:cs="Arial"/>
      <w:color w:val="000000"/>
    </w:rPr>
  </w:style>
  <w:style w:type="character" w:customStyle="1" w:styleId="212">
    <w:name w:val="glossario1"/>
    <w:basedOn w:val="4"/>
    <w:autoRedefine/>
    <w:qFormat/>
    <w:uiPriority w:val="99"/>
    <w:rPr>
      <w:rFonts w:cs="Times New Roman"/>
      <w:b/>
      <w:bCs/>
      <w:color w:val="333333"/>
      <w:u w:val="single"/>
    </w:rPr>
  </w:style>
  <w:style w:type="character" w:customStyle="1" w:styleId="213">
    <w:name w:val="apple-converted-space"/>
    <w:basedOn w:val="4"/>
    <w:autoRedefine/>
    <w:qFormat/>
    <w:uiPriority w:val="0"/>
    <w:rPr>
      <w:rFonts w:cs="Times New Roman"/>
    </w:rPr>
  </w:style>
  <w:style w:type="character" w:customStyle="1" w:styleId="214">
    <w:name w:val="glossario-class"/>
    <w:basedOn w:val="4"/>
    <w:autoRedefine/>
    <w:qFormat/>
    <w:uiPriority w:val="99"/>
    <w:rPr>
      <w:rFonts w:cs="Times New Roman"/>
    </w:rPr>
  </w:style>
  <w:style w:type="character" w:customStyle="1" w:styleId="215">
    <w:name w:val="estdescrprod1"/>
    <w:basedOn w:val="4"/>
    <w:autoRedefine/>
    <w:qFormat/>
    <w:uiPriority w:val="99"/>
    <w:rPr>
      <w:rFonts w:ascii="Tahoma" w:hAnsi="Tahoma" w:cs="Tahoma"/>
      <w:color w:val="333333"/>
      <w:sz w:val="18"/>
      <w:szCs w:val="18"/>
    </w:rPr>
  </w:style>
  <w:style w:type="paragraph" w:customStyle="1" w:styleId="216">
    <w:name w:val="texto"/>
    <w:basedOn w:val="1"/>
    <w:autoRedefine/>
    <w:qFormat/>
    <w:uiPriority w:val="99"/>
    <w:pPr>
      <w:spacing w:before="100" w:beforeAutospacing="1" w:after="100" w:afterAutospacing="1"/>
    </w:pPr>
  </w:style>
  <w:style w:type="character" w:customStyle="1" w:styleId="217">
    <w:name w:val="txtproduto"/>
    <w:basedOn w:val="4"/>
    <w:autoRedefine/>
    <w:qFormat/>
    <w:uiPriority w:val="99"/>
    <w:rPr>
      <w:rFonts w:cs="Times New Roman"/>
    </w:rPr>
  </w:style>
  <w:style w:type="paragraph" w:customStyle="1" w:styleId="218">
    <w:name w:val="List Paragraph1"/>
    <w:basedOn w:val="1"/>
    <w:autoRedefine/>
    <w:qFormat/>
    <w:uiPriority w:val="99"/>
    <w:pPr>
      <w:ind w:left="720"/>
      <w:contextualSpacing/>
    </w:pPr>
  </w:style>
  <w:style w:type="paragraph" w:customStyle="1" w:styleId="219">
    <w:name w:val="western"/>
    <w:basedOn w:val="1"/>
    <w:autoRedefine/>
    <w:qFormat/>
    <w:uiPriority w:val="99"/>
    <w:pPr>
      <w:spacing w:before="100" w:beforeAutospacing="1" w:after="119"/>
    </w:pPr>
  </w:style>
  <w:style w:type="paragraph" w:customStyle="1" w:styleId="220">
    <w:name w:val="Default"/>
    <w:autoRedefine/>
    <w:qFormat/>
    <w:uiPriority w:val="0"/>
    <w:rPr>
      <w:rFonts w:ascii="Arial" w:hAnsi="Arial" w:eastAsia="Times New Roman" w:cs="Arial"/>
      <w:color w:val="000000"/>
      <w:sz w:val="24"/>
      <w:szCs w:val="24"/>
      <w:lang w:val="pt-BR" w:eastAsia="pt-BR" w:bidi="ar-SA"/>
    </w:rPr>
  </w:style>
  <w:style w:type="paragraph" w:styleId="221">
    <w:name w:val="List Paragraph"/>
    <w:basedOn w:val="1"/>
    <w:autoRedefine/>
    <w:qFormat/>
    <w:uiPriority w:val="34"/>
    <w:pPr>
      <w:ind w:left="720"/>
      <w:contextualSpacing/>
    </w:pPr>
  </w:style>
  <w:style w:type="character" w:customStyle="1" w:styleId="222">
    <w:name w:val="Texto de nota de rodapé Char"/>
    <w:basedOn w:val="4"/>
    <w:link w:val="36"/>
    <w:autoRedefine/>
    <w:semiHidden/>
    <w:qFormat/>
    <w:uiPriority w:val="99"/>
    <w:rPr>
      <w:rFonts w:ascii="Times New Roman" w:hAnsi="Times New Roman" w:eastAsia="Times New Roman" w:cs="Times New Roman"/>
      <w:sz w:val="20"/>
      <w:szCs w:val="20"/>
      <w:lang w:eastAsia="pt-BR"/>
    </w:rPr>
  </w:style>
  <w:style w:type="table" w:customStyle="1" w:styleId="223">
    <w:name w:val="Sombreamento Claro1"/>
    <w:basedOn w:val="5"/>
    <w:autoRedefine/>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paragraph" w:styleId="224">
    <w:name w:val="No Spacing"/>
    <w:autoRedefine/>
    <w:qFormat/>
    <w:uiPriority w:val="1"/>
    <w:pPr>
      <w:widowControl w:val="0"/>
    </w:pPr>
    <w:rPr>
      <w:rFonts w:ascii="Times New Roman" w:hAnsi="Times New Roman" w:eastAsia="Tahoma" w:cs="Times New Roman"/>
      <w:sz w:val="24"/>
      <w:lang w:val="pt-BR" w:eastAsia="pt-BR" w:bidi="ar-SA"/>
    </w:rPr>
  </w:style>
  <w:style w:type="character" w:customStyle="1" w:styleId="225">
    <w:name w:val="Texto de nota de fim Char"/>
    <w:basedOn w:val="4"/>
    <w:link w:val="21"/>
    <w:autoRedefine/>
    <w:semiHidden/>
    <w:qFormat/>
    <w:uiPriority w:val="99"/>
    <w:rPr>
      <w:rFonts w:ascii="Times New Roman" w:hAnsi="Times New Roman" w:eastAsia="Times New Roman" w:cs="Times New Roman"/>
      <w:sz w:val="20"/>
      <w:szCs w:val="20"/>
      <w:lang w:eastAsia="pt-BR"/>
    </w:rPr>
  </w:style>
  <w:style w:type="paragraph" w:customStyle="1" w:styleId="226">
    <w:name w:val="ec_msonormal"/>
    <w:basedOn w:val="1"/>
    <w:autoRedefine/>
    <w:qFormat/>
    <w:uiPriority w:val="0"/>
    <w:pPr>
      <w:spacing w:after="324"/>
    </w:pPr>
  </w:style>
  <w:style w:type="paragraph" w:customStyle="1" w:styleId="227">
    <w:name w:val="WW-Corpo de texto 3"/>
    <w:basedOn w:val="1"/>
    <w:autoRedefine/>
    <w:qFormat/>
    <w:uiPriority w:val="0"/>
    <w:pPr>
      <w:widowControl w:val="0"/>
      <w:jc w:val="both"/>
    </w:pPr>
    <w:rPr>
      <w:rFonts w:ascii="Arial" w:hAnsi="Arial" w:eastAsia="Tahoma" w:cs="Arial"/>
      <w:b/>
      <w:sz w:val="20"/>
      <w:szCs w:val="20"/>
    </w:rPr>
  </w:style>
  <w:style w:type="paragraph" w:customStyle="1" w:styleId="228">
    <w:name w:val="Sem Espaçamento1"/>
    <w:autoRedefine/>
    <w:qFormat/>
    <w:uiPriority w:val="0"/>
    <w:rPr>
      <w:rFonts w:ascii="Calibri" w:hAnsi="Calibri" w:eastAsia="Times New Roman" w:cs="Times New Roman"/>
      <w:sz w:val="22"/>
      <w:szCs w:val="22"/>
      <w:lang w:val="pt-BR" w:eastAsia="en-US" w:bidi="ar-SA"/>
    </w:rPr>
  </w:style>
  <w:style w:type="paragraph" w:customStyle="1" w:styleId="229">
    <w:name w:val="Sem Espaçamento2"/>
    <w:autoRedefine/>
    <w:qFormat/>
    <w:uiPriority w:val="0"/>
    <w:rPr>
      <w:rFonts w:ascii="Calibri" w:hAnsi="Calibri" w:eastAsia="Times New Roman" w:cs="Times New Roman"/>
      <w:sz w:val="22"/>
      <w:szCs w:val="22"/>
      <w:lang w:val="pt-BR" w:eastAsia="en-US" w:bidi="ar-SA"/>
    </w:rPr>
  </w:style>
  <w:style w:type="character" w:customStyle="1" w:styleId="230">
    <w:name w:val="Referência Sutil1"/>
    <w:basedOn w:val="4"/>
    <w:autoRedefine/>
    <w:qFormat/>
    <w:uiPriority w:val="31"/>
    <w:rPr>
      <w:smallCaps/>
      <w:color w:val="C0504D" w:themeColor="accent2"/>
      <w:u w:val="single"/>
      <w14:textFill>
        <w14:solidFill>
          <w14:schemeClr w14:val="accent2"/>
        </w14:solidFill>
      </w14:textFill>
    </w:rPr>
  </w:style>
  <w:style w:type="paragraph" w:customStyle="1" w:styleId="231">
    <w:name w:val="xl63"/>
    <w:basedOn w:val="1"/>
    <w:autoRedefine/>
    <w:qFormat/>
    <w:uiPriority w:val="0"/>
    <w:pPr>
      <w:spacing w:before="100" w:beforeAutospacing="1" w:after="100" w:afterAutospacing="1"/>
      <w:jc w:val="center"/>
    </w:pPr>
    <w:rPr>
      <w:rFonts w:ascii="Arial" w:hAnsi="Arial" w:cs="Arial"/>
      <w:b/>
      <w:bCs/>
      <w:sz w:val="16"/>
      <w:szCs w:val="16"/>
    </w:rPr>
  </w:style>
  <w:style w:type="paragraph" w:customStyle="1" w:styleId="232">
    <w:name w:val="xl6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33">
    <w:name w:val="xl6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6"/>
      <w:szCs w:val="16"/>
    </w:rPr>
  </w:style>
  <w:style w:type="paragraph" w:customStyle="1" w:styleId="234">
    <w:name w:val="xl66"/>
    <w:basedOn w:val="1"/>
    <w:autoRedefine/>
    <w:qFormat/>
    <w:uiPriority w:val="0"/>
    <w:pPr>
      <w:spacing w:before="100" w:beforeAutospacing="1" w:after="100" w:afterAutospacing="1"/>
      <w:jc w:val="center"/>
    </w:pPr>
    <w:rPr>
      <w:rFonts w:ascii="Arial" w:hAnsi="Arial" w:cs="Arial"/>
      <w:sz w:val="16"/>
      <w:szCs w:val="16"/>
    </w:rPr>
  </w:style>
  <w:style w:type="paragraph" w:customStyle="1" w:styleId="235">
    <w:name w:val="xl6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36">
    <w:name w:val="xl6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37">
    <w:name w:val="xl6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38">
    <w:name w:val="xl7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39">
    <w:name w:val="xl71"/>
    <w:basedOn w:val="1"/>
    <w:autoRedefine/>
    <w:qFormat/>
    <w:uiPriority w:val="0"/>
    <w:pPr>
      <w:spacing w:before="100" w:beforeAutospacing="1" w:after="100" w:afterAutospacing="1"/>
    </w:pPr>
    <w:rPr>
      <w:rFonts w:ascii="Arial" w:hAnsi="Arial" w:cs="Arial"/>
      <w:sz w:val="16"/>
      <w:szCs w:val="16"/>
    </w:rPr>
  </w:style>
  <w:style w:type="paragraph" w:customStyle="1" w:styleId="240">
    <w:name w:val="xl7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1">
    <w:name w:val="xl7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2">
    <w:name w:val="xl7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3">
    <w:name w:val="xl75"/>
    <w:basedOn w:val="1"/>
    <w:autoRedefine/>
    <w:qFormat/>
    <w:uiPriority w:val="0"/>
    <w:pPr>
      <w:spacing w:before="100" w:beforeAutospacing="1" w:after="100" w:afterAutospacing="1"/>
    </w:pPr>
    <w:rPr>
      <w:rFonts w:ascii="Arial" w:hAnsi="Arial" w:cs="Arial"/>
      <w:sz w:val="16"/>
      <w:szCs w:val="16"/>
    </w:rPr>
  </w:style>
  <w:style w:type="paragraph" w:customStyle="1" w:styleId="244">
    <w:name w:val="xl76"/>
    <w:basedOn w:val="1"/>
    <w:autoRedefine/>
    <w:qFormat/>
    <w:uiPriority w:val="0"/>
    <w:pPr>
      <w:spacing w:before="100" w:beforeAutospacing="1" w:after="100" w:afterAutospacing="1"/>
      <w:jc w:val="center"/>
    </w:pPr>
    <w:rPr>
      <w:rFonts w:ascii="Arial" w:hAnsi="Arial" w:cs="Arial"/>
      <w:sz w:val="16"/>
      <w:szCs w:val="16"/>
    </w:rPr>
  </w:style>
  <w:style w:type="paragraph" w:customStyle="1" w:styleId="245">
    <w:name w:val="xl77"/>
    <w:basedOn w:val="1"/>
    <w:autoRedefine/>
    <w:qFormat/>
    <w:uiPriority w:val="0"/>
    <w:pPr>
      <w:spacing w:before="100" w:beforeAutospacing="1" w:after="100" w:afterAutospacing="1"/>
    </w:pPr>
    <w:rPr>
      <w:rFonts w:ascii="Arial" w:hAnsi="Arial" w:cs="Arial"/>
      <w:sz w:val="16"/>
      <w:szCs w:val="16"/>
    </w:rPr>
  </w:style>
  <w:style w:type="paragraph" w:customStyle="1" w:styleId="246">
    <w:name w:val="xl7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47">
    <w:name w:val="xl7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8">
    <w:name w:val="xl8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49">
    <w:name w:val="xl81"/>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50">
    <w:name w:val="xl8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51">
    <w:name w:val="xl8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52">
    <w:name w:val="xl84"/>
    <w:basedOn w:val="1"/>
    <w:autoRedefine/>
    <w:qFormat/>
    <w:uiPriority w:val="0"/>
    <w:pPr>
      <w:spacing w:before="100" w:beforeAutospacing="1" w:after="100" w:afterAutospacing="1"/>
      <w:jc w:val="right"/>
    </w:pPr>
    <w:rPr>
      <w:rFonts w:ascii="Arial" w:hAnsi="Arial" w:cs="Arial"/>
      <w:sz w:val="16"/>
      <w:szCs w:val="16"/>
    </w:rPr>
  </w:style>
  <w:style w:type="paragraph" w:customStyle="1" w:styleId="253">
    <w:name w:val="xl8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4">
    <w:name w:val="xl8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5">
    <w:name w:val="xl8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6">
    <w:name w:val="xl8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7">
    <w:name w:val="xl8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8">
    <w:name w:val="xl9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9">
    <w:name w:val="xl91"/>
    <w:basedOn w:val="1"/>
    <w:autoRedefine/>
    <w:qFormat/>
    <w:uiPriority w:val="0"/>
    <w:pPr>
      <w:spacing w:before="100" w:beforeAutospacing="1" w:after="100" w:afterAutospacing="1"/>
    </w:pPr>
    <w:rPr>
      <w:rFonts w:ascii="Arial" w:hAnsi="Arial" w:cs="Arial"/>
      <w:sz w:val="16"/>
      <w:szCs w:val="16"/>
    </w:rPr>
  </w:style>
  <w:style w:type="paragraph" w:customStyle="1" w:styleId="260">
    <w:name w:val="xl9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61">
    <w:name w:val="xl9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2">
    <w:name w:val="xl94"/>
    <w:basedOn w:val="1"/>
    <w:autoRedefine/>
    <w:qFormat/>
    <w:uiPriority w:val="0"/>
    <w:pPr>
      <w:pBdr>
        <w:top w:val="single" w:color="auto" w:sz="4" w:space="0"/>
        <w:left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3">
    <w:name w:val="xl95"/>
    <w:basedOn w:val="1"/>
    <w:autoRedefine/>
    <w:qFormat/>
    <w:uiPriority w:val="0"/>
    <w:pPr>
      <w:pBdr>
        <w:left w:val="single" w:color="auto" w:sz="8" w:space="0"/>
        <w:bottom w:val="single" w:color="auto" w:sz="8" w:space="0"/>
        <w:right w:val="single" w:color="auto" w:sz="8" w:space="0"/>
      </w:pBdr>
      <w:spacing w:before="100" w:beforeAutospacing="1" w:after="100" w:afterAutospacing="1"/>
    </w:pPr>
    <w:rPr>
      <w:rFonts w:ascii="Arial" w:hAnsi="Arial" w:cs="Arial"/>
      <w:sz w:val="16"/>
      <w:szCs w:val="16"/>
    </w:rPr>
  </w:style>
  <w:style w:type="paragraph" w:customStyle="1" w:styleId="264">
    <w:name w:val="xl9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4"/>
      <w:szCs w:val="14"/>
    </w:rPr>
  </w:style>
  <w:style w:type="paragraph" w:customStyle="1" w:styleId="265">
    <w:name w:val="xl9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2"/>
      <w:szCs w:val="12"/>
    </w:rPr>
  </w:style>
  <w:style w:type="paragraph" w:customStyle="1" w:styleId="266">
    <w:name w:val="xl9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character" w:customStyle="1" w:styleId="267">
    <w:name w:val="description__descriptionui-xdq6yf-0"/>
    <w:basedOn w:val="4"/>
    <w:autoRedefine/>
    <w:qFormat/>
    <w:uiPriority w:val="0"/>
  </w:style>
  <w:style w:type="character" w:customStyle="1" w:styleId="268">
    <w:name w:val="Link da Internet"/>
    <w:autoRedefine/>
    <w:qFormat/>
    <w:uiPriority w:val="0"/>
    <w:rPr>
      <w:color w:val="000080"/>
      <w:u w:val="single"/>
    </w:rPr>
  </w:style>
  <w:style w:type="paragraph" w:customStyle="1" w:styleId="269">
    <w:name w:val="Recuo de corpo de texto 32"/>
    <w:basedOn w:val="1"/>
    <w:qFormat/>
    <w:uiPriority w:val="0"/>
    <w:pPr>
      <w:widowControl w:val="0"/>
      <w:tabs>
        <w:tab w:val="left" w:pos="-10396"/>
      </w:tabs>
      <w:spacing w:after="120"/>
      <w:ind w:left="1134" w:hanging="567"/>
      <w:jc w:val="both"/>
    </w:pPr>
    <w:rPr>
      <w:sz w:val="20"/>
      <w:szCs w:val="20"/>
    </w:rPr>
  </w:style>
  <w:style w:type="paragraph" w:customStyle="1" w:styleId="270">
    <w:name w:val="11"/>
    <w:basedOn w:val="1"/>
    <w:autoRedefine/>
    <w:qFormat/>
    <w:uiPriority w:val="0"/>
    <w:pPr>
      <w:widowControl w:val="0"/>
      <w:ind w:left="1701" w:hanging="850"/>
      <w:jc w:val="both"/>
    </w:pPr>
    <w:rPr>
      <w:sz w:val="20"/>
      <w:szCs w:val="20"/>
    </w:rPr>
  </w:style>
  <w:style w:type="paragraph" w:customStyle="1" w:styleId="271">
    <w:name w:val="Body Text 21"/>
    <w:basedOn w:val="1"/>
    <w:autoRedefine/>
    <w:qFormat/>
    <w:uiPriority w:val="0"/>
    <w:pPr>
      <w:widowControl w:val="0"/>
      <w:jc w:val="both"/>
    </w:pPr>
    <w:rPr>
      <w:sz w:val="20"/>
      <w:szCs w:val="20"/>
    </w:rPr>
  </w:style>
  <w:style w:type="paragraph" w:customStyle="1" w:styleId="272">
    <w:name w:val="Recuo de corpo de texto 31"/>
    <w:basedOn w:val="1"/>
    <w:autoRedefine/>
    <w:qFormat/>
    <w:uiPriority w:val="0"/>
    <w:pPr>
      <w:widowControl w:val="0"/>
      <w:tabs>
        <w:tab w:val="left" w:pos="-10396"/>
      </w:tabs>
      <w:spacing w:after="120"/>
      <w:ind w:left="1134" w:hanging="567"/>
      <w:jc w:val="both"/>
    </w:pPr>
    <w:rPr>
      <w:sz w:val="20"/>
      <w:szCs w:val="20"/>
    </w:rPr>
  </w:style>
  <w:style w:type="paragraph" w:customStyle="1" w:styleId="273">
    <w:name w:val="Recuo de corpo de texto 21"/>
    <w:basedOn w:val="1"/>
    <w:autoRedefine/>
    <w:qFormat/>
    <w:uiPriority w:val="0"/>
    <w:pPr>
      <w:widowControl w:val="0"/>
      <w:tabs>
        <w:tab w:val="left" w:pos="29778"/>
      </w:tabs>
      <w:spacing w:before="120"/>
      <w:ind w:left="709" w:hanging="709"/>
      <w:jc w:val="both"/>
    </w:pPr>
  </w:style>
  <w:style w:type="paragraph" w:customStyle="1" w:styleId="274">
    <w:name w:val="PADRÃO"/>
    <w:autoRedefine/>
    <w:qFormat/>
    <w:uiPriority w:val="0"/>
    <w:pPr>
      <w:keepNext/>
      <w:widowControl w:val="0"/>
      <w:shd w:val="clear" w:color="auto" w:fill="FFFFFF"/>
      <w:spacing w:before="119" w:after="119" w:line="276" w:lineRule="auto"/>
      <w:ind w:firstLine="567"/>
      <w:jc w:val="both"/>
    </w:pPr>
    <w:rPr>
      <w:rFonts w:ascii="ecofont_spranq_eco_sans" w:hAnsi="ecofont_spranq_eco_sans" w:eastAsia="wenquanyi micro hei" w:cs="lohit hindi"/>
      <w:szCs w:val="24"/>
      <w:lang w:val="pt-BR" w:eastAsia="zh-CN" w:bidi="hi-IN"/>
    </w:rPr>
  </w:style>
  <w:style w:type="paragraph" w:customStyle="1" w:styleId="275">
    <w:name w:val="Cabeçalho11"/>
    <w:basedOn w:val="1"/>
    <w:qFormat/>
    <w:uiPriority w:val="99"/>
    <w:pPr>
      <w:widowControl w:val="0"/>
      <w:suppressLineNumbers/>
      <w:tabs>
        <w:tab w:val="center" w:pos="4818"/>
        <w:tab w:val="right" w:pos="9637"/>
      </w:tabs>
    </w:pPr>
  </w:style>
  <w:style w:type="paragraph" w:customStyle="1" w:styleId="276">
    <w:name w:val="WW-Texto simples"/>
    <w:basedOn w:val="1"/>
    <w:qFormat/>
    <w:uiPriority w:val="0"/>
    <w:rPr>
      <w:rFonts w:ascii="Courier New" w:hAnsi="Courier New"/>
      <w:sz w:val="20"/>
      <w:szCs w:val="20"/>
    </w:rPr>
  </w:style>
  <w:style w:type="paragraph" w:styleId="277">
    <w:name w:val="Quote"/>
    <w:basedOn w:val="1"/>
    <w:next w:val="1"/>
    <w:link w:val="278"/>
    <w:autoRedefine/>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ahoma"/>
      <w:i/>
      <w:iCs/>
      <w:color w:val="000000"/>
      <w:sz w:val="20"/>
      <w:lang w:eastAsia="en-US"/>
    </w:rPr>
  </w:style>
  <w:style w:type="character" w:customStyle="1" w:styleId="278">
    <w:name w:val="Citação Char"/>
    <w:basedOn w:val="4"/>
    <w:link w:val="277"/>
    <w:autoRedefine/>
    <w:qFormat/>
    <w:uiPriority w:val="0"/>
    <w:rPr>
      <w:rFonts w:ascii="Arial" w:hAnsi="Arial" w:eastAsia="Calibri" w:cs="Tahoma"/>
      <w:i/>
      <w:iCs/>
      <w:color w:val="000000"/>
      <w:sz w:val="20"/>
      <w:szCs w:val="24"/>
      <w:shd w:val="clear" w:color="auto" w:fill="FFFFCC"/>
    </w:rPr>
  </w:style>
  <w:style w:type="paragraph" w:customStyle="1" w:styleId="279">
    <w:name w:val="Nivel 01"/>
    <w:basedOn w:val="280"/>
    <w:next w:val="1"/>
    <w:link w:val="282"/>
    <w:autoRedefine/>
    <w:qFormat/>
    <w:uiPriority w:val="0"/>
    <w:pPr>
      <w:keepLines/>
      <w:numPr>
        <w:ilvl w:val="0"/>
        <w:numId w:val="1"/>
      </w:numPr>
      <w:tabs>
        <w:tab w:val="left" w:pos="567"/>
      </w:tabs>
      <w:spacing w:after="0"/>
      <w:jc w:val="both"/>
    </w:pPr>
    <w:rPr>
      <w:rFonts w:ascii="ecofont_spranq_eco_sans" w:hAnsi="ecofont_spranq_eco_sans" w:cs="Times New Roman" w:eastAsiaTheme="majorEastAsia"/>
      <w:color w:val="000000"/>
      <w:sz w:val="20"/>
      <w:szCs w:val="20"/>
    </w:rPr>
  </w:style>
  <w:style w:type="paragraph" w:customStyle="1" w:styleId="280">
    <w:name w:val="Título 111"/>
    <w:basedOn w:val="1"/>
    <w:next w:val="1"/>
    <w:autoRedefine/>
    <w:qFormat/>
    <w:uiPriority w:val="99"/>
    <w:pPr>
      <w:keepNext/>
      <w:widowControl/>
      <w:autoSpaceDE/>
      <w:autoSpaceDN/>
      <w:spacing w:before="240" w:after="60"/>
      <w:outlineLvl w:val="0"/>
    </w:pPr>
    <w:rPr>
      <w:rFonts w:ascii="Arial" w:hAnsi="Arial" w:eastAsia="Times New Roman" w:cs="Arial"/>
      <w:b/>
      <w:bCs/>
      <w:sz w:val="32"/>
      <w:szCs w:val="32"/>
      <w:lang w:val="pt-BR" w:eastAsia="pt-BR"/>
    </w:rPr>
  </w:style>
  <w:style w:type="character" w:customStyle="1" w:styleId="281">
    <w:name w:val="Pré-formatação HTML Char"/>
    <w:basedOn w:val="4"/>
    <w:link w:val="26"/>
    <w:autoRedefine/>
    <w:qFormat/>
    <w:uiPriority w:val="0"/>
    <w:rPr>
      <w:rFonts w:ascii="Arial Unicode MS" w:hAnsi="Arial Unicode MS" w:eastAsia="Arial Unicode MS" w:cs="Arial Unicode MS"/>
      <w:sz w:val="24"/>
      <w:szCs w:val="24"/>
      <w:lang w:eastAsia="pt-BR"/>
    </w:rPr>
  </w:style>
  <w:style w:type="character" w:customStyle="1" w:styleId="282">
    <w:name w:val="Nivel 01 Char"/>
    <w:basedOn w:val="206"/>
    <w:link w:val="279"/>
    <w:autoRedefine/>
    <w:qFormat/>
    <w:uiPriority w:val="0"/>
    <w:rPr>
      <w:rFonts w:ascii="ecofont_spranq_eco_sans" w:hAnsi="ecofont_spranq_eco_sans" w:cs="Times New Roman" w:eastAsiaTheme="majorEastAsia"/>
      <w:color w:val="000000"/>
      <w:sz w:val="20"/>
      <w:szCs w:val="20"/>
      <w:lang w:eastAsia="pt-BR"/>
    </w:rPr>
  </w:style>
  <w:style w:type="character" w:customStyle="1" w:styleId="283">
    <w:name w:val="Fonte parág. padrão5"/>
    <w:autoRedefine/>
    <w:qFormat/>
    <w:uiPriority w:val="0"/>
  </w:style>
  <w:style w:type="paragraph" w:customStyle="1" w:styleId="284">
    <w:name w:val="Corpo de texto 21"/>
    <w:basedOn w:val="1"/>
    <w:autoRedefine/>
    <w:qFormat/>
    <w:uiPriority w:val="0"/>
    <w:pPr>
      <w:widowControl w:val="0"/>
      <w:spacing w:after="240"/>
      <w:jc w:val="both"/>
    </w:pPr>
    <w:rPr>
      <w:rFonts w:ascii="Arial" w:hAnsi="Arial"/>
      <w:sz w:val="22"/>
      <w:szCs w:val="20"/>
      <w:lang w:val="pt-PT"/>
    </w:rPr>
  </w:style>
  <w:style w:type="paragraph" w:customStyle="1" w:styleId="285">
    <w:name w:val="Texto em bloco1"/>
    <w:basedOn w:val="1"/>
    <w:qFormat/>
    <w:uiPriority w:val="0"/>
    <w:pPr>
      <w:widowControl w:val="0"/>
      <w:spacing w:after="120"/>
      <w:ind w:left="1843" w:right="51" w:hanging="709"/>
      <w:jc w:val="both"/>
    </w:pPr>
    <w:rPr>
      <w:rFonts w:ascii="Arial" w:hAnsi="Arial"/>
      <w:sz w:val="22"/>
      <w:szCs w:val="20"/>
      <w:lang w:val="pt-PT"/>
    </w:rPr>
  </w:style>
  <w:style w:type="paragraph" w:customStyle="1" w:styleId="286">
    <w:name w:val="Recuo de corpo de texto 33"/>
    <w:basedOn w:val="1"/>
    <w:autoRedefine/>
    <w:qFormat/>
    <w:uiPriority w:val="0"/>
    <w:pPr>
      <w:widowControl w:val="0"/>
      <w:tabs>
        <w:tab w:val="left" w:pos="-10396"/>
      </w:tabs>
      <w:spacing w:after="120"/>
      <w:ind w:left="1134" w:hanging="567"/>
      <w:jc w:val="both"/>
    </w:pPr>
    <w:rPr>
      <w:sz w:val="20"/>
      <w:szCs w:val="20"/>
    </w:rPr>
  </w:style>
  <w:style w:type="character" w:styleId="287">
    <w:name w:val="Placeholder Text"/>
    <w:basedOn w:val="4"/>
    <w:autoRedefine/>
    <w:semiHidden/>
    <w:qFormat/>
    <w:uiPriority w:val="99"/>
    <w:rPr>
      <w:color w:val="808080"/>
    </w:rPr>
  </w:style>
  <w:style w:type="paragraph" w:customStyle="1" w:styleId="288">
    <w:name w:val="Normal1"/>
    <w:autoRedefine/>
    <w:qFormat/>
    <w:uiPriority w:val="0"/>
    <w:pPr>
      <w:spacing w:line="276" w:lineRule="auto"/>
      <w:contextualSpacing/>
    </w:pPr>
    <w:rPr>
      <w:rFonts w:ascii="Arial" w:hAnsi="Arial" w:eastAsia="Arial" w:cs="Arial"/>
      <w:sz w:val="22"/>
      <w:szCs w:val="22"/>
      <w:lang w:val="pt-BR" w:eastAsia="pt-BR" w:bidi="ar-SA"/>
    </w:rPr>
  </w:style>
  <w:style w:type="paragraph" w:customStyle="1" w:styleId="289">
    <w:name w:val="item"/>
    <w:basedOn w:val="1"/>
    <w:qFormat/>
    <w:uiPriority w:val="0"/>
    <w:pPr>
      <w:spacing w:before="100" w:beforeAutospacing="1" w:after="100" w:afterAutospacing="1"/>
    </w:pPr>
  </w:style>
  <w:style w:type="paragraph" w:customStyle="1" w:styleId="290">
    <w:name w:val="dou-paragraph"/>
    <w:basedOn w:val="1"/>
    <w:autoRedefine/>
    <w:qFormat/>
    <w:uiPriority w:val="0"/>
    <w:pPr>
      <w:spacing w:before="100" w:beforeAutospacing="1" w:after="100" w:afterAutospacing="1"/>
    </w:pPr>
  </w:style>
  <w:style w:type="character" w:customStyle="1" w:styleId="291">
    <w:name w:val="Título 4 Char"/>
    <w:basedOn w:val="4"/>
    <w:link w:val="191"/>
    <w:autoRedefine/>
    <w:semiHidden/>
    <w:qFormat/>
    <w:uiPriority w:val="0"/>
    <w:rPr>
      <w:rFonts w:ascii="SimSun" w:hAnsi="SimSun" w:eastAsia="SimSun" w:cs="Times New Roman"/>
      <w:b/>
      <w:bCs/>
      <w:sz w:val="24"/>
      <w:szCs w:val="24"/>
      <w:lang w:val="en-US" w:eastAsia="zh-CN"/>
    </w:rPr>
  </w:style>
  <w:style w:type="character" w:customStyle="1" w:styleId="292">
    <w:name w:val="Título 5 Char"/>
    <w:basedOn w:val="4"/>
    <w:link w:val="192"/>
    <w:autoRedefine/>
    <w:qFormat/>
    <w:uiPriority w:val="0"/>
    <w:rPr>
      <w:rFonts w:ascii="Times New Roman" w:hAnsi="Times New Roman" w:eastAsia="Times New Roman" w:cs="Times New Roman"/>
      <w:b/>
      <w:bCs/>
      <w:i/>
      <w:iCs/>
      <w:sz w:val="26"/>
      <w:szCs w:val="26"/>
      <w:lang w:eastAsia="pt-BR"/>
    </w:rPr>
  </w:style>
  <w:style w:type="character" w:customStyle="1" w:styleId="293">
    <w:name w:val="Título 6 Char"/>
    <w:basedOn w:val="4"/>
    <w:link w:val="193"/>
    <w:qFormat/>
    <w:uiPriority w:val="0"/>
    <w:rPr>
      <w:rFonts w:ascii="Times New Roman" w:hAnsi="Times New Roman" w:eastAsia="Times New Roman" w:cs="Times New Roman"/>
      <w:b/>
      <w:bCs/>
      <w:lang w:eastAsia="pt-BR"/>
    </w:rPr>
  </w:style>
  <w:style w:type="character" w:customStyle="1" w:styleId="294">
    <w:name w:val="Título 7 Char"/>
    <w:basedOn w:val="4"/>
    <w:link w:val="194"/>
    <w:qFormat/>
    <w:uiPriority w:val="0"/>
    <w:rPr>
      <w:rFonts w:ascii="Times New Roman" w:hAnsi="Times New Roman" w:eastAsia="Times New Roman" w:cs="Times New Roman"/>
      <w:sz w:val="24"/>
      <w:szCs w:val="24"/>
      <w:lang w:eastAsia="pt-BR"/>
    </w:rPr>
  </w:style>
  <w:style w:type="character" w:customStyle="1" w:styleId="295">
    <w:name w:val="Recuo de corpo de texto Char"/>
    <w:basedOn w:val="4"/>
    <w:link w:val="38"/>
    <w:qFormat/>
    <w:uiPriority w:val="0"/>
    <w:rPr>
      <w:rFonts w:ascii="Times New Roman" w:hAnsi="Times New Roman" w:eastAsia="Times New Roman" w:cs="Times New Roman"/>
      <w:color w:val="000000"/>
      <w:sz w:val="28"/>
      <w:szCs w:val="24"/>
      <w:lang w:eastAsia="pt-BR"/>
    </w:rPr>
  </w:style>
  <w:style w:type="character" w:customStyle="1" w:styleId="296">
    <w:name w:val="Recuo de corpo de texto 3 Char"/>
    <w:basedOn w:val="4"/>
    <w:link w:val="32"/>
    <w:autoRedefine/>
    <w:qFormat/>
    <w:uiPriority w:val="0"/>
    <w:rPr>
      <w:rFonts w:ascii="Times New Roman" w:hAnsi="Times New Roman" w:eastAsia="Times New Roman" w:cs="Times New Roman"/>
      <w:sz w:val="16"/>
      <w:szCs w:val="16"/>
      <w:lang w:eastAsia="pt-BR"/>
    </w:rPr>
  </w:style>
  <w:style w:type="paragraph" w:customStyle="1" w:styleId="297">
    <w:name w:val="yiv2657303166msonormal"/>
    <w:basedOn w:val="1"/>
    <w:qFormat/>
    <w:uiPriority w:val="0"/>
    <w:pPr>
      <w:spacing w:before="100" w:beforeAutospacing="1" w:after="100" w:afterAutospacing="1"/>
    </w:pPr>
  </w:style>
  <w:style w:type="character" w:customStyle="1" w:styleId="298">
    <w:name w:val="Cabeçalho Char1"/>
    <w:basedOn w:val="4"/>
    <w:link w:val="28"/>
    <w:autoRedefine/>
    <w:qFormat/>
    <w:uiPriority w:val="99"/>
    <w:rPr>
      <w:rFonts w:ascii="Times New Roman" w:hAnsi="Times New Roman" w:eastAsia="Times New Roman" w:cs="Times New Roman"/>
      <w:sz w:val="24"/>
      <w:szCs w:val="24"/>
      <w:lang w:eastAsia="pt-BR"/>
    </w:rPr>
  </w:style>
  <w:style w:type="character" w:customStyle="1" w:styleId="299">
    <w:name w:val="Rodapé Char1"/>
    <w:basedOn w:val="4"/>
    <w:link w:val="30"/>
    <w:autoRedefine/>
    <w:qFormat/>
    <w:uiPriority w:val="99"/>
    <w:rPr>
      <w:rFonts w:ascii="Times New Roman" w:hAnsi="Times New Roman" w:eastAsia="Times New Roman" w:cs="Times New Roman"/>
      <w:sz w:val="24"/>
      <w:szCs w:val="24"/>
      <w:lang w:eastAsia="pt-BR"/>
    </w:rPr>
  </w:style>
  <w:style w:type="paragraph" w:customStyle="1" w:styleId="300">
    <w:name w:val="Standard"/>
    <w:autoRedefine/>
    <w:qFormat/>
    <w:uiPriority w:val="0"/>
    <w:pPr>
      <w:widowControl w:val="0"/>
      <w:suppressAutoHyphens/>
      <w:autoSpaceDN w:val="0"/>
      <w:textAlignment w:val="baseline"/>
    </w:pPr>
    <w:rPr>
      <w:rFonts w:ascii="Liberation Serif" w:hAnsi="Liberation Serif" w:eastAsia="Droid Sans Fallback" w:cs="FreeSans"/>
      <w:kern w:val="3"/>
      <w:sz w:val="24"/>
      <w:szCs w:val="24"/>
      <w:lang w:val="pt-BR" w:eastAsia="zh-CN" w:bidi="hi-IN"/>
    </w:rPr>
  </w:style>
  <w:style w:type="character" w:customStyle="1" w:styleId="301">
    <w:name w:val="font01"/>
    <w:autoRedefine/>
    <w:qFormat/>
    <w:uiPriority w:val="0"/>
    <w:rPr>
      <w:rFonts w:hint="default" w:ascii="Arial" w:hAnsi="Arial" w:cs="Arial"/>
      <w:color w:val="000000"/>
      <w:u w:val="none"/>
    </w:rPr>
  </w:style>
  <w:style w:type="character" w:customStyle="1" w:styleId="302">
    <w:name w:val="font11"/>
    <w:autoRedefine/>
    <w:qFormat/>
    <w:uiPriority w:val="0"/>
    <w:rPr>
      <w:rFonts w:hint="default" w:ascii="Arial" w:hAnsi="Arial" w:cs="Arial"/>
      <w:color w:val="000000"/>
      <w:u w:val="none"/>
    </w:rPr>
  </w:style>
  <w:style w:type="paragraph" w:customStyle="1" w:styleId="303">
    <w:name w:val="Rodapé2"/>
    <w:basedOn w:val="1"/>
    <w:qFormat/>
    <w:uiPriority w:val="99"/>
    <w:pPr>
      <w:tabs>
        <w:tab w:val="center" w:pos="4252"/>
        <w:tab w:val="right" w:pos="8504"/>
      </w:tabs>
    </w:pPr>
  </w:style>
  <w:style w:type="character" w:customStyle="1" w:styleId="304">
    <w:name w:val="Nivel 2 Char"/>
    <w:basedOn w:val="4"/>
    <w:link w:val="305"/>
    <w:qFormat/>
    <w:locked/>
    <w:uiPriority w:val="0"/>
    <w:rPr>
      <w:rFonts w:ascii="Arial" w:hAnsi="Arial" w:cs="Arial"/>
      <w:color w:val="000000"/>
      <w:lang w:eastAsia="pt-BR"/>
    </w:rPr>
  </w:style>
  <w:style w:type="paragraph" w:customStyle="1" w:styleId="305">
    <w:name w:val="Nivel 2"/>
    <w:basedOn w:val="1"/>
    <w:link w:val="304"/>
    <w:autoRedefine/>
    <w:qFormat/>
    <w:uiPriority w:val="0"/>
    <w:pPr>
      <w:spacing w:before="120" w:after="120" w:line="276" w:lineRule="auto"/>
      <w:jc w:val="both"/>
    </w:pPr>
    <w:rPr>
      <w:rFonts w:ascii="Arial" w:hAnsi="Arial" w:cs="Arial" w:eastAsiaTheme="minorHAnsi"/>
      <w:color w:val="000000"/>
      <w:sz w:val="22"/>
      <w:szCs w:val="22"/>
    </w:rPr>
  </w:style>
  <w:style w:type="paragraph" w:customStyle="1" w:styleId="306">
    <w:name w:val="Nivel 3"/>
    <w:basedOn w:val="1"/>
    <w:link w:val="309"/>
    <w:autoRedefine/>
    <w:qFormat/>
    <w:uiPriority w:val="0"/>
    <w:pPr>
      <w:spacing w:before="120" w:after="120" w:line="276" w:lineRule="auto"/>
      <w:ind w:left="284"/>
      <w:jc w:val="both"/>
    </w:pPr>
    <w:rPr>
      <w:rFonts w:ascii="Arial" w:hAnsi="Arial" w:cs="Arial" w:eastAsiaTheme="minorEastAsia"/>
      <w:color w:val="000000"/>
      <w:sz w:val="20"/>
      <w:szCs w:val="20"/>
    </w:rPr>
  </w:style>
  <w:style w:type="paragraph" w:customStyle="1" w:styleId="307">
    <w:name w:val="Nivel 4"/>
    <w:basedOn w:val="306"/>
    <w:link w:val="313"/>
    <w:autoRedefine/>
    <w:qFormat/>
    <w:uiPriority w:val="0"/>
    <w:pPr>
      <w:ind w:left="567"/>
    </w:pPr>
    <w:rPr>
      <w:color w:val="auto"/>
    </w:rPr>
  </w:style>
  <w:style w:type="paragraph" w:customStyle="1" w:styleId="308">
    <w:name w:val="Nivel 5"/>
    <w:basedOn w:val="307"/>
    <w:qFormat/>
    <w:uiPriority w:val="0"/>
    <w:pPr>
      <w:ind w:left="851"/>
    </w:pPr>
  </w:style>
  <w:style w:type="character" w:customStyle="1" w:styleId="309">
    <w:name w:val="Nivel 3 Char"/>
    <w:basedOn w:val="4"/>
    <w:link w:val="306"/>
    <w:qFormat/>
    <w:locked/>
    <w:uiPriority w:val="0"/>
    <w:rPr>
      <w:rFonts w:ascii="Arial" w:hAnsi="Arial" w:cs="Arial" w:eastAsiaTheme="minorEastAsia"/>
      <w:color w:val="000000"/>
      <w:sz w:val="20"/>
      <w:szCs w:val="20"/>
      <w:lang w:eastAsia="pt-BR"/>
    </w:rPr>
  </w:style>
  <w:style w:type="character" w:customStyle="1" w:styleId="310">
    <w:name w:val="Texto de comentário Char"/>
    <w:basedOn w:val="4"/>
    <w:link w:val="17"/>
    <w:autoRedefine/>
    <w:semiHidden/>
    <w:qFormat/>
    <w:uiPriority w:val="0"/>
    <w:rPr>
      <w:rFonts w:ascii="ecofont_spranq_eco_sans" w:hAnsi="ecofont_spranq_eco_sans" w:cs="Tahoma" w:eastAsiaTheme="minorEastAsia"/>
      <w:sz w:val="20"/>
      <w:szCs w:val="20"/>
      <w:lang w:eastAsia="pt-BR"/>
    </w:rPr>
  </w:style>
  <w:style w:type="character" w:customStyle="1" w:styleId="311">
    <w:name w:val="Nível 3-R Char"/>
    <w:basedOn w:val="309"/>
    <w:link w:val="312"/>
    <w:autoRedefine/>
    <w:qFormat/>
    <w:locked/>
    <w:uiPriority w:val="0"/>
    <w:rPr>
      <w:rFonts w:ascii="Arial" w:hAnsi="Arial" w:cs="Arial" w:eastAsiaTheme="minorEastAsia"/>
      <w:i/>
      <w:iCs/>
      <w:color w:val="FF0000"/>
      <w:sz w:val="20"/>
      <w:szCs w:val="20"/>
      <w:lang w:eastAsia="pt-BR"/>
    </w:rPr>
  </w:style>
  <w:style w:type="paragraph" w:customStyle="1" w:styleId="312">
    <w:name w:val="Nível 3-R"/>
    <w:basedOn w:val="306"/>
    <w:link w:val="311"/>
    <w:autoRedefine/>
    <w:qFormat/>
    <w:uiPriority w:val="0"/>
    <w:pPr>
      <w:numPr>
        <w:ilvl w:val="2"/>
        <w:numId w:val="1"/>
      </w:numPr>
      <w:ind w:left="284" w:firstLine="0"/>
    </w:pPr>
    <w:rPr>
      <w:rFonts w:eastAsiaTheme="minorHAnsi"/>
      <w:i/>
      <w:iCs/>
      <w:color w:val="FF0000"/>
      <w:sz w:val="22"/>
      <w:szCs w:val="22"/>
    </w:rPr>
  </w:style>
  <w:style w:type="character" w:customStyle="1" w:styleId="313">
    <w:name w:val="Nivel 4 Char"/>
    <w:basedOn w:val="4"/>
    <w:link w:val="307"/>
    <w:autoRedefine/>
    <w:qFormat/>
    <w:locked/>
    <w:uiPriority w:val="0"/>
    <w:rPr>
      <w:rFonts w:ascii="Arial" w:hAnsi="Arial" w:cs="Arial" w:eastAsiaTheme="minorEastAsia"/>
      <w:sz w:val="20"/>
      <w:szCs w:val="20"/>
      <w:lang w:eastAsia="pt-BR"/>
    </w:rPr>
  </w:style>
  <w:style w:type="character" w:customStyle="1" w:styleId="314">
    <w:name w:val="Menção Pendente1"/>
    <w:basedOn w:val="4"/>
    <w:semiHidden/>
    <w:unhideWhenUsed/>
    <w:qFormat/>
    <w:uiPriority w:val="99"/>
    <w:rPr>
      <w:color w:val="605E5C"/>
      <w:shd w:val="clear" w:color="auto" w:fill="E1DFDD"/>
    </w:rPr>
  </w:style>
  <w:style w:type="paragraph" w:customStyle="1" w:styleId="315">
    <w:name w:val="Conteúdo do quadro"/>
    <w:basedOn w:val="1"/>
    <w:autoRedefine/>
    <w:qFormat/>
    <w:uiPriority w:val="0"/>
    <w:pPr>
      <w:widowControl w:val="0"/>
    </w:pPr>
    <w:rPr>
      <w:sz w:val="22"/>
      <w:szCs w:val="22"/>
      <w:lang w:val="pt-PT" w:eastAsia="en-US"/>
    </w:rPr>
  </w:style>
  <w:style w:type="character" w:customStyle="1" w:styleId="316">
    <w:name w:val="Assunto do comentário Char"/>
    <w:basedOn w:val="310"/>
    <w:link w:val="29"/>
    <w:autoRedefine/>
    <w:semiHidden/>
    <w:qFormat/>
    <w:uiPriority w:val="99"/>
    <w:rPr>
      <w:rFonts w:ascii="Times New Roman" w:hAnsi="Times New Roman" w:eastAsia="Times New Roman" w:cs="Times New Roman"/>
      <w:b/>
      <w:bCs/>
      <w:sz w:val="20"/>
      <w:szCs w:val="20"/>
      <w:lang w:eastAsia="pt-BR"/>
    </w:rPr>
  </w:style>
  <w:style w:type="character" w:customStyle="1" w:styleId="317">
    <w:name w:val="Nível 3 Char"/>
    <w:basedOn w:val="4"/>
    <w:link w:val="318"/>
    <w:autoRedefine/>
    <w:qFormat/>
    <w:locked/>
    <w:uiPriority w:val="0"/>
    <w:rPr>
      <w:rFonts w:ascii="Arial" w:hAnsi="Arial" w:cs="Arial"/>
    </w:rPr>
  </w:style>
  <w:style w:type="paragraph" w:customStyle="1" w:styleId="318">
    <w:name w:val="Nível 3"/>
    <w:basedOn w:val="312"/>
    <w:link w:val="317"/>
    <w:qFormat/>
    <w:uiPriority w:val="0"/>
    <w:rPr>
      <w:i w:val="0"/>
      <w:iCs w:val="0"/>
      <w:color w:val="auto"/>
      <w:lang w:eastAsia="en-US"/>
    </w:rPr>
  </w:style>
  <w:style w:type="character" w:customStyle="1" w:styleId="319">
    <w:name w:val="Nível 4 Char"/>
    <w:basedOn w:val="317"/>
    <w:link w:val="320"/>
    <w:autoRedefine/>
    <w:qFormat/>
    <w:locked/>
    <w:uiPriority w:val="0"/>
    <w:rPr>
      <w:rFonts w:ascii="Arial" w:hAnsi="Arial" w:cs="Arial"/>
    </w:rPr>
  </w:style>
  <w:style w:type="paragraph" w:customStyle="1" w:styleId="320">
    <w:name w:val="Nível 4"/>
    <w:basedOn w:val="318"/>
    <w:link w:val="319"/>
    <w:qFormat/>
    <w:uiPriority w:val="0"/>
    <w:pPr>
      <w:numPr>
        <w:ilvl w:val="0"/>
        <w:numId w:val="0"/>
      </w:numPr>
      <w:ind w:left="567"/>
    </w:pPr>
  </w:style>
  <w:style w:type="character" w:customStyle="1" w:styleId="321">
    <w:name w:val="Nível 2 -Red Char"/>
    <w:basedOn w:val="304"/>
    <w:link w:val="322"/>
    <w:autoRedefine/>
    <w:qFormat/>
    <w:locked/>
    <w:uiPriority w:val="0"/>
    <w:rPr>
      <w:rFonts w:ascii="Arial" w:hAnsi="Arial" w:cs="Arial"/>
      <w:i/>
      <w:iCs/>
      <w:color w:val="FF0000"/>
      <w:lang w:eastAsia="pt-BR"/>
    </w:rPr>
  </w:style>
  <w:style w:type="paragraph" w:customStyle="1" w:styleId="322">
    <w:name w:val="Nível 2 -Red"/>
    <w:basedOn w:val="305"/>
    <w:link w:val="321"/>
    <w:autoRedefine/>
    <w:qFormat/>
    <w:uiPriority w:val="0"/>
    <w:pPr>
      <w:numPr>
        <w:ilvl w:val="1"/>
        <w:numId w:val="1"/>
      </w:numPr>
      <w:autoSpaceDE w:val="0"/>
      <w:autoSpaceDN w:val="0"/>
      <w:adjustRightInd w:val="0"/>
      <w:ind w:left="0" w:firstLine="0"/>
    </w:pPr>
    <w:rPr>
      <w:i/>
      <w:iCs/>
      <w:color w:val="FF0000"/>
      <w:lang w:eastAsia="en-US"/>
    </w:rPr>
  </w:style>
  <w:style w:type="character" w:customStyle="1" w:styleId="323">
    <w:name w:val="SubTitNN Char"/>
    <w:basedOn w:val="4"/>
    <w:link w:val="324"/>
    <w:autoRedefine/>
    <w:qFormat/>
    <w:locked/>
    <w:uiPriority w:val="0"/>
    <w:rPr>
      <w:rFonts w:ascii="Arial" w:hAnsi="Arial" w:cs="Arial"/>
      <w:b/>
      <w:bCs/>
      <w:iCs/>
    </w:rPr>
  </w:style>
  <w:style w:type="paragraph" w:customStyle="1" w:styleId="324">
    <w:name w:val="SubTitNN"/>
    <w:basedOn w:val="1"/>
    <w:link w:val="323"/>
    <w:autoRedefine/>
    <w:qFormat/>
    <w:uiPriority w:val="0"/>
    <w:pPr>
      <w:spacing w:before="240" w:after="120" w:line="276" w:lineRule="auto"/>
      <w:jc w:val="both"/>
    </w:pPr>
    <w:rPr>
      <w:rFonts w:ascii="Arial" w:hAnsi="Arial" w:cs="Arial" w:eastAsiaTheme="minorHAnsi"/>
      <w:b/>
      <w:bCs/>
      <w:iCs/>
      <w:sz w:val="22"/>
      <w:szCs w:val="22"/>
      <w:lang w:eastAsia="en-US"/>
    </w:rPr>
  </w:style>
  <w:style w:type="character" w:customStyle="1" w:styleId="325">
    <w:name w:val="Título 1 Char1"/>
    <w:basedOn w:val="4"/>
    <w:qFormat/>
    <w:uiPriority w:val="9"/>
    <w:rPr>
      <w:rFonts w:asciiTheme="majorHAnsi" w:hAnsiTheme="majorHAnsi" w:eastAsiaTheme="majorEastAsia" w:cstheme="majorBidi"/>
      <w:color w:val="376092" w:themeColor="accent1" w:themeShade="BF"/>
      <w:sz w:val="32"/>
      <w:szCs w:val="32"/>
      <w:lang w:eastAsia="pt-BR"/>
    </w:rPr>
  </w:style>
  <w:style w:type="character" w:customStyle="1" w:styleId="326">
    <w:name w:val="15"/>
    <w:basedOn w:val="4"/>
    <w:autoRedefine/>
    <w:qFormat/>
    <w:uiPriority w:val="0"/>
    <w:rPr>
      <w:rFonts w:hint="default" w:ascii="Times New Roman" w:hAnsi="Times New Roman" w:cs="Times New Roman"/>
      <w:color w:val="000080"/>
      <w:u w:val="single"/>
    </w:rPr>
  </w:style>
  <w:style w:type="character" w:customStyle="1" w:styleId="327">
    <w:name w:val="16"/>
    <w:basedOn w:val="4"/>
    <w:qFormat/>
    <w:uiPriority w:val="0"/>
    <w:rPr>
      <w:rFonts w:hint="default" w:ascii="Times New Roman" w:hAnsi="Times New Roman" w:cs="Times New Roman"/>
      <w:color w:val="000080"/>
      <w:u w:val="single"/>
    </w:rPr>
  </w:style>
  <w:style w:type="paragraph" w:customStyle="1" w:styleId="328">
    <w:name w:val="No Spacing1"/>
    <w:basedOn w:val="1"/>
    <w:autoRedefine/>
    <w:qFormat/>
    <w:uiPriority w:val="0"/>
    <w:pPr>
      <w:widowControl w:val="0"/>
      <w:suppressAutoHyphens w:val="0"/>
    </w:pPr>
    <w:rPr>
      <w:rFonts w:eastAsia="Tahoma"/>
    </w:rPr>
  </w:style>
  <w:style w:type="paragraph" w:customStyle="1" w:styleId="329">
    <w:name w:val="List Paragraph2"/>
    <w:basedOn w:val="1"/>
    <w:qFormat/>
    <w:uiPriority w:val="0"/>
    <w:pPr>
      <w:suppressAutoHyphens w:val="0"/>
      <w:spacing w:before="100" w:beforeAutospacing="1" w:after="100" w:afterAutospacing="1"/>
      <w:contextualSpacing/>
    </w:pPr>
  </w:style>
  <w:style w:type="paragraph" w:customStyle="1" w:styleId="330">
    <w:name w:val="WW-Normal (Web)"/>
    <w:basedOn w:val="1"/>
    <w:autoRedefine/>
    <w:qFormat/>
    <w:uiPriority w:val="0"/>
    <w:pPr>
      <w:spacing w:before="280" w:after="280"/>
    </w:pPr>
    <w:rPr>
      <w:lang w:eastAsia="ar-SA"/>
    </w:rPr>
  </w:style>
  <w:style w:type="table" w:customStyle="1" w:styleId="331">
    <w:name w:val="Table Normal"/>
    <w:qFormat/>
    <w:uiPriority w:val="0"/>
    <w:pPr>
      <w:suppressAutoHyphens/>
    </w:pPr>
    <w:rPr>
      <w:rFonts w:ascii="Calibri" w:hAnsi="Calibri" w:eastAsia="Calibri" w:cs="Calibri"/>
      <w:sz w:val="22"/>
      <w:szCs w:val="22"/>
      <w:lang w:eastAsia="zh-CN" w:bidi="hi-IN"/>
    </w:rPr>
    <w:tblPr>
      <w:tblCellMar>
        <w:top w:w="0" w:type="dxa"/>
        <w:left w:w="0" w:type="dxa"/>
        <w:bottom w:w="0" w:type="dxa"/>
        <w:right w:w="0" w:type="dxa"/>
      </w:tblCellMar>
    </w:tblPr>
  </w:style>
  <w:style w:type="character" w:customStyle="1" w:styleId="332">
    <w:name w:val="tx2"/>
    <w:basedOn w:val="4"/>
    <w:autoRedefine/>
    <w:qFormat/>
    <w:uiPriority w:val="0"/>
  </w:style>
  <w:style w:type="paragraph" w:customStyle="1" w:styleId="333">
    <w:name w:val="LO-normal"/>
    <w:autoRedefine/>
    <w:qFormat/>
    <w:uiPriority w:val="0"/>
    <w:pPr>
      <w:suppressAutoHyphens/>
      <w:spacing w:after="160" w:line="259" w:lineRule="auto"/>
    </w:pPr>
    <w:rPr>
      <w:rFonts w:ascii="Calibri" w:hAnsi="Calibri" w:eastAsia="Calibri" w:cs="Calibri"/>
      <w:sz w:val="22"/>
      <w:szCs w:val="22"/>
      <w:lang w:val="pt-BR" w:eastAsia="zh-CN" w:bidi="hi-IN"/>
    </w:rPr>
  </w:style>
  <w:style w:type="paragraph" w:customStyle="1" w:styleId="334">
    <w:name w:val="Conteúdo da tabela"/>
    <w:basedOn w:val="1"/>
    <w:qFormat/>
    <w:uiPriority w:val="0"/>
    <w:pPr>
      <w:widowControl w:val="0"/>
      <w:suppressLineNumbers/>
      <w:spacing w:after="160" w:line="259" w:lineRule="auto"/>
    </w:pPr>
    <w:rPr>
      <w:rFonts w:ascii="Calibri" w:hAnsi="Calibri" w:eastAsia="Calibri" w:cs="Calibri"/>
      <w:sz w:val="22"/>
      <w:szCs w:val="22"/>
      <w:lang w:eastAsia="zh-CN" w:bidi="hi-IN"/>
    </w:rPr>
  </w:style>
  <w:style w:type="character" w:customStyle="1" w:styleId="335">
    <w:name w:val="Recuo de corpo de texto 2 Char"/>
    <w:basedOn w:val="4"/>
    <w:autoRedefine/>
    <w:qFormat/>
    <w:uiPriority w:val="0"/>
    <w:rPr>
      <w:rFonts w:ascii="Arial" w:hAnsi="Arial"/>
      <w:sz w:val="24"/>
      <w:lang w:val="pt-BR" w:eastAsia="pt-BR" w:bidi="ar-SA"/>
    </w:rPr>
  </w:style>
  <w:style w:type="character" w:customStyle="1" w:styleId="336">
    <w:name w:val="normaltextrun"/>
    <w:basedOn w:val="4"/>
    <w:autoRedefine/>
    <w:qFormat/>
    <w:uiPriority w:val="0"/>
  </w:style>
  <w:style w:type="paragraph" w:customStyle="1" w:styleId="337">
    <w:name w:val="normal"/>
    <w:qFormat/>
    <w:uiPriority w:val="0"/>
    <w:pPr>
      <w:spacing w:after="160" w:line="259" w:lineRule="auto"/>
    </w:pPr>
    <w:rPr>
      <w:rFonts w:ascii="Calibri" w:hAnsi="Calibri" w:eastAsia="Calibri" w:cs="Calibri"/>
      <w:sz w:val="22"/>
      <w:szCs w:val="22"/>
      <w:lang w:val="pt-BR" w:eastAsia="pt-BR" w:bidi="ar-SA"/>
    </w:rPr>
  </w:style>
  <w:style w:type="paragraph" w:customStyle="1" w:styleId="338">
    <w:name w:val="Table Paragraph"/>
    <w:basedOn w:val="1"/>
    <w:autoRedefine/>
    <w:qFormat/>
    <w:uiPriority w:val="1"/>
    <w:pPr>
      <w:widowControl w:val="0"/>
      <w:autoSpaceDE w:val="0"/>
      <w:autoSpaceDN w:val="0"/>
      <w:spacing w:after="0" w:line="240" w:lineRule="auto"/>
    </w:pPr>
    <w:rPr>
      <w:rFonts w:ascii="Arial MT" w:hAnsi="Arial MT" w:eastAsia="Arial MT" w:cs="Arial MT"/>
      <w:lang w:val="pt-PT"/>
    </w:rPr>
  </w:style>
  <w:style w:type="paragraph" w:customStyle="1" w:styleId="339">
    <w:name w:val="Text body"/>
    <w:basedOn w:val="1"/>
    <w:autoRedefine/>
    <w:qFormat/>
    <w:uiPriority w:val="0"/>
    <w:pPr>
      <w:widowControl w:val="0"/>
      <w:suppressAutoHyphens/>
      <w:spacing w:after="120" w:line="240" w:lineRule="auto"/>
      <w:textAlignment w:val="baseline"/>
    </w:pPr>
    <w:rPr>
      <w:rFonts w:ascii="Times New Roman" w:hAnsi="Times New Roman" w:eastAsia="Arial Unicode MS" w:cs="Tahoma"/>
      <w:kern w:val="2"/>
      <w:sz w:val="24"/>
      <w:szCs w:val="24"/>
      <w:lang w:eastAsia="zh-CN"/>
    </w:rPr>
  </w:style>
  <w:style w:type="character" w:customStyle="1" w:styleId="340">
    <w:name w:val="markedcontent"/>
    <w:basedOn w:val="4"/>
    <w:qFormat/>
    <w:uiPriority w:val="0"/>
  </w:style>
  <w:style w:type="paragraph" w:customStyle="1" w:styleId="341">
    <w:name w:val="Nível 1-Sem Num Preto"/>
    <w:basedOn w:val="1"/>
    <w:qFormat/>
    <w:uiPriority w:val="0"/>
    <w:pPr>
      <w:keepNext/>
      <w:keepLines/>
      <w:tabs>
        <w:tab w:val="left" w:pos="567"/>
      </w:tabs>
      <w:spacing w:before="240" w:after="120" w:line="276" w:lineRule="auto"/>
      <w:jc w:val="both"/>
      <w:outlineLvl w:val="1"/>
    </w:pPr>
    <w:rPr>
      <w:rFonts w:ascii="Arial" w:hAnsi="Arial" w:cs="Arial" w:eastAsiaTheme="majorEastAsia"/>
      <w:b/>
      <w:bCs/>
      <w:sz w:val="20"/>
      <w:szCs w:val="20"/>
      <w:lang w:eastAsia="zh-CN" w:bidi="hi-I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AE5122-0C49-4105-8985-08CB2FFE4FA8}">
  <ds:schemaRefs/>
</ds:datastoreItem>
</file>

<file path=customXml/itemProps3.xml><?xml version="1.0" encoding="utf-8"?>
<ds:datastoreItem xmlns:ds="http://schemas.openxmlformats.org/officeDocument/2006/customXml" ds:itemID="{5D0AEA6B-E499-4EEF-98A3-AFBB261C493E}">
  <ds:schemaRefs/>
</ds:datastoreItem>
</file>

<file path=docProps/app.xml><?xml version="1.0" encoding="utf-8"?>
<Properties xmlns="http://schemas.openxmlformats.org/officeDocument/2006/extended-properties" xmlns:vt="http://schemas.openxmlformats.org/officeDocument/2006/docPropsVTypes">
  <Template>Normal</Template>
  <Pages>24</Pages>
  <Words>19818</Words>
  <Characters>107018</Characters>
  <Lines>891</Lines>
  <Paragraphs>253</Paragraphs>
  <TotalTime>0</TotalTime>
  <ScaleCrop>false</ScaleCrop>
  <LinksUpToDate>false</LinksUpToDate>
  <CharactersWithSpaces>126583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2023-10-31T10:15:00Z</dcterms:created>
  <dc:creator>usuario</dc:creator>
  <cp:lastModifiedBy>Nilye Oliveira</cp:lastModifiedBy>
  <cp:lastPrinted>2025-02-18T12:37:00Z</cp:lastPrinted>
  <dcterms:modified xsi:type="dcterms:W3CDTF">2026-02-20T17:15:04Z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7814E99E5F7E45A6B9ACFC82D35995E8_13</vt:lpwstr>
  </property>
</Properties>
</file>